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Arial" w:hAnsi="Arial" w:eastAsia="Arial" w:cs="Arial"/>
          <w:color w:val="000000"/>
        </w:rPr>
      </w:pPr>
    </w:p>
    <w:tbl>
      <w:tblPr>
        <w:tblStyle w:val="21"/>
        <w:tblW w:w="10696" w:type="dxa"/>
        <w:jc w:val="center"/>
        <w:tblLayout w:type="fixed"/>
        <w:tblCellMar>
          <w:top w:w="0" w:type="dxa"/>
          <w:left w:w="115" w:type="dxa"/>
          <w:bottom w:w="0" w:type="dxa"/>
          <w:right w:w="115" w:type="dxa"/>
        </w:tblCellMar>
      </w:tblPr>
      <w:tblGrid>
        <w:gridCol w:w="4851"/>
        <w:gridCol w:w="5845"/>
      </w:tblGrid>
      <w:tr>
        <w:tblPrEx>
          <w:tblCellMar>
            <w:top w:w="0" w:type="dxa"/>
            <w:left w:w="115" w:type="dxa"/>
            <w:bottom w:w="0" w:type="dxa"/>
            <w:right w:w="115" w:type="dxa"/>
          </w:tblCellMar>
        </w:tblPrEx>
        <w:trPr>
          <w:jc w:val="center"/>
        </w:trPr>
        <w:tc>
          <w:tcPr>
            <w:tcW w:w="4851" w:type="dxa"/>
            <w:shd w:val="clear" w:color="auto" w:fill="auto"/>
          </w:tcPr>
          <w:p>
            <w:pPr>
              <w:jc w:val="center"/>
              <w:rPr>
                <w:sz w:val="24"/>
                <w:szCs w:val="24"/>
              </w:rPr>
            </w:pPr>
            <w:r>
              <w:rPr>
                <w:sz w:val="24"/>
                <w:szCs w:val="24"/>
              </w:rPr>
              <w:t>UBND HUYỆN ĐẮK SONG</w:t>
            </w:r>
          </w:p>
          <w:p>
            <w:pPr>
              <w:jc w:val="center"/>
              <w:rPr>
                <w:rFonts w:hint="default"/>
                <w:b/>
                <w:sz w:val="24"/>
                <w:szCs w:val="24"/>
                <w:lang w:val="en-US"/>
              </w:rPr>
            </w:pPr>
            <w:r>
              <w:rPr>
                <w:b/>
                <w:sz w:val="24"/>
                <w:szCs w:val="24"/>
              </w:rPr>
              <w:t>TRƯỜNG</w:t>
            </w:r>
            <w:r>
              <w:rPr>
                <w:b/>
                <w:sz w:val="24"/>
                <w:szCs w:val="24"/>
                <w:lang w:val="en-US"/>
              </w:rPr>
              <w:t xml:space="preserve"> THCS NGUYỄN </w:t>
            </w:r>
            <w:r>
              <w:rPr>
                <w:rFonts w:hint="default"/>
                <w:b/>
                <w:sz w:val="24"/>
                <w:szCs w:val="24"/>
                <w:lang w:val="en-US"/>
              </w:rPr>
              <w:t>TRÃI</w:t>
            </w:r>
          </w:p>
          <w:p>
            <w:pPr>
              <w:ind w:right="-108"/>
              <w:jc w:val="center"/>
              <w:rPr>
                <w:sz w:val="24"/>
                <w:szCs w:val="24"/>
              </w:rPr>
            </w:pPr>
            <w:r>
              <w:rPr>
                <w:sz w:val="24"/>
                <w:lang w:val="en-GB"/>
              </w:rPr>
              <mc:AlternateContent>
                <mc:Choice Requires="wps">
                  <w:drawing>
                    <wp:anchor distT="0" distB="0" distL="114300" distR="114300" simplePos="0" relativeHeight="251661312" behindDoc="0" locked="0" layoutInCell="1" allowOverlap="1">
                      <wp:simplePos x="0" y="0"/>
                      <wp:positionH relativeFrom="column">
                        <wp:posOffset>886460</wp:posOffset>
                      </wp:positionH>
                      <wp:positionV relativeFrom="paragraph">
                        <wp:posOffset>33020</wp:posOffset>
                      </wp:positionV>
                      <wp:extent cx="1323975" cy="0"/>
                      <wp:effectExtent l="0" t="0" r="0" b="0"/>
                      <wp:wrapNone/>
                      <wp:docPr id="1" name="Straight Connector 1"/>
                      <wp:cNvGraphicFramePr/>
                      <a:graphic xmlns:a="http://schemas.openxmlformats.org/drawingml/2006/main">
                        <a:graphicData uri="http://schemas.microsoft.com/office/word/2010/wordprocessingShape">
                          <wps:wsp>
                            <wps:cNvCnPr/>
                            <wps:spPr>
                              <a:xfrm>
                                <a:off x="1613535" y="125857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9.8pt;margin-top:2.6pt;height:0pt;width:104.25pt;z-index:251661312;mso-width-relative:page;mso-height-relative:page;" filled="f" stroked="t" coordsize="21600,21600" o:gfxdata="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rQtgdQA&#10;AAAHAQAADwAAAAAAAAABACAAAAAiAAAAZHJzL2Rvd25yZXYueG1sUEsBAhQAFAAAAAgAh07iQO8v&#10;AwXqAQAA4gMAAA4AAAAAAAAAAQAgAAAAIwEAAGRycy9lMm9Eb2MueG1sUEsFBgAAAAAGAAYAWQEA&#10;AH8FAAAAAA==&#10;">
                      <v:fill on="f" focussize="0,0"/>
                      <v:stroke color="#000000 [3200]" joinstyle="round"/>
                      <v:imagedata o:title=""/>
                      <o:lock v:ext="edit" aspectratio="f"/>
                    </v:line>
                  </w:pict>
                </mc:Fallback>
              </mc:AlternateContent>
            </w:r>
            <w:r>
              <w:rPr>
                <w:sz w:val="24"/>
                <w:szCs w:val="24"/>
                <w:lang w:val="en-GB"/>
              </w:rPr>
              <mc:AlternateContent>
                <mc:Choice Requires="wps">
                  <w:drawing>
                    <wp:anchor distT="0" distB="0" distL="114300" distR="114300" simplePos="0" relativeHeight="251659264" behindDoc="0" locked="0" layoutInCell="1" allowOverlap="1">
                      <wp:simplePos x="0" y="0"/>
                      <wp:positionH relativeFrom="column">
                        <wp:posOffset>901700</wp:posOffset>
                      </wp:positionH>
                      <wp:positionV relativeFrom="paragraph">
                        <wp:posOffset>25400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935790" y="3780000"/>
                                <a:ext cx="820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71pt;margin-top:2pt;height:1pt;width:0pt;z-index:251659264;mso-width-relative:page;mso-height-relative:page;" filled="f" stroked="t" coordsize="21600,21600" o:gfxdata="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1OYxNMAAAAHAQAADwAAAAAAAAABACAAAAAiAAAAZHJzL2Rvd25yZXYueG1sUEsB&#10;AhQAFAAAAAgAh07iQIlY+n36AQAADwQAAA4AAAAAAAAAAQAgAAAAIgEAAGRycy9lMm9Eb2MueG1s&#10;UEsFBgAAAAAGAAYAWQEAAI4FAAAAAA==&#10;">
                      <v:fill on="f" focussize="0,0"/>
                      <v:stroke color="#000000" joinstyle="round"/>
                      <v:imagedata o:title=""/>
                      <o:lock v:ext="edit" aspectratio="f"/>
                    </v:shape>
                  </w:pict>
                </mc:Fallback>
              </mc:AlternateContent>
            </w:r>
          </w:p>
          <w:p>
            <w:pPr>
              <w:jc w:val="center"/>
              <w:rPr>
                <w:sz w:val="28"/>
                <w:szCs w:val="28"/>
                <w:lang w:val="en-US"/>
              </w:rPr>
            </w:pPr>
            <w:r>
              <w:rPr>
                <w:sz w:val="28"/>
                <w:szCs w:val="28"/>
              </w:rPr>
              <w:t>Số:</w:t>
            </w:r>
            <w:r>
              <w:rPr>
                <w:sz w:val="28"/>
                <w:szCs w:val="28"/>
                <w:lang w:val="en-GB"/>
              </w:rPr>
              <w:t xml:space="preserve">         </w:t>
            </w:r>
            <w:r>
              <w:rPr>
                <w:sz w:val="28"/>
                <w:szCs w:val="28"/>
              </w:rPr>
              <w:t>/BC-</w:t>
            </w:r>
            <w:r>
              <w:rPr>
                <w:sz w:val="28"/>
                <w:szCs w:val="28"/>
                <w:lang w:val="en-US"/>
              </w:rPr>
              <w:t>NT</w:t>
            </w:r>
          </w:p>
        </w:tc>
        <w:tc>
          <w:tcPr>
            <w:tcW w:w="5845" w:type="dxa"/>
            <w:shd w:val="clear" w:color="auto" w:fill="auto"/>
          </w:tcPr>
          <w:p>
            <w:pPr>
              <w:ind w:right="-108" w:hanging="108"/>
              <w:jc w:val="center"/>
              <w:rPr>
                <w:b/>
                <w:sz w:val="24"/>
                <w:szCs w:val="24"/>
              </w:rPr>
            </w:pPr>
            <w:r>
              <w:rPr>
                <w:b/>
                <w:sz w:val="24"/>
                <w:szCs w:val="24"/>
              </w:rPr>
              <w:t>CỘNG HÒA XÃ HỘI CHỦ NGHĨA VIỆT NAM</w:t>
            </w:r>
          </w:p>
          <w:p>
            <w:pPr>
              <w:jc w:val="center"/>
              <w:rPr>
                <w:b/>
                <w:sz w:val="24"/>
                <w:szCs w:val="24"/>
              </w:rPr>
            </w:pPr>
            <w:r>
              <w:rPr>
                <w:b/>
                <w:sz w:val="24"/>
                <w:szCs w:val="24"/>
              </w:rPr>
              <w:t>Độc lập – Tự do – Hạnh phúc</w:t>
            </w:r>
          </w:p>
          <w:p>
            <w:pPr>
              <w:jc w:val="center"/>
              <w:rPr>
                <w:b/>
                <w:i/>
                <w:sz w:val="24"/>
                <w:szCs w:val="24"/>
              </w:rPr>
            </w:pPr>
            <w:r>
              <w:rPr>
                <w:sz w:val="24"/>
                <w:lang w:val="en-GB"/>
              </w:rPr>
              <mc:AlternateContent>
                <mc:Choice Requires="wps">
                  <w:drawing>
                    <wp:anchor distT="0" distB="0" distL="114300" distR="114300" simplePos="0" relativeHeight="251662336" behindDoc="0" locked="0" layoutInCell="1" allowOverlap="1">
                      <wp:simplePos x="0" y="0"/>
                      <wp:positionH relativeFrom="column">
                        <wp:posOffset>882650</wp:posOffset>
                      </wp:positionH>
                      <wp:positionV relativeFrom="paragraph">
                        <wp:posOffset>42545</wp:posOffset>
                      </wp:positionV>
                      <wp:extent cx="1847850" cy="0"/>
                      <wp:effectExtent l="0" t="0" r="0" b="0"/>
                      <wp:wrapNone/>
                      <wp:docPr id="2" name="Straight Connector 2"/>
                      <wp:cNvGraphicFramePr/>
                      <a:graphic xmlns:a="http://schemas.openxmlformats.org/drawingml/2006/main">
                        <a:graphicData uri="http://schemas.microsoft.com/office/word/2010/wordprocessingShape">
                          <wps:wsp>
                            <wps:cNvCnPr/>
                            <wps:spPr>
                              <a:xfrm>
                                <a:off x="4690110" y="1268095"/>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9.5pt;margin-top:3.35pt;height:0pt;width:145.5pt;z-index:251662336;mso-width-relative:page;mso-height-relative:page;" filled="f" stroked="t" coordsize="21600,21600" o:gfxdata="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9dt&#10;kNMAAAAHAQAADwAAAAAAAAABACAAAAAiAAAAZHJzL2Rvd25yZXYueG1sUEsBAhQAFAAAAAgAh07i&#10;QAjQbLXuAQAA4gMAAA4AAAAAAAAAAQAgAAAAIgEAAGRycy9lMm9Eb2MueG1sUEsFBgAAAAAGAAYA&#10;WQEAAIIFAAAAAA==&#10;">
                      <v:fill on="f" focussize="0,0"/>
                      <v:stroke color="#000000 [3200]" joinstyle="round"/>
                      <v:imagedata o:title=""/>
                      <o:lock v:ext="edit" aspectratio="f"/>
                    </v:line>
                  </w:pict>
                </mc:Fallback>
              </mc:AlternateContent>
            </w:r>
            <w:r>
              <w:rPr>
                <w:sz w:val="24"/>
                <w:szCs w:val="24"/>
                <w:lang w:val="en-GB"/>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245545" y="3780000"/>
                                <a:ext cx="22009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54pt;margin-top:0pt;height:1pt;width:0pt;z-index:251660288;mso-width-relative:page;mso-height-relative:page;" filled="f" stroked="t" coordsize="21600,21600" o:gfxdata="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g1mtIAAAAGAQAADwAAAAAAAAABACAAAAAiAAAAZHJzL2Rvd25yZXYueG1sUEsB&#10;AhQAFAAAAAgAh07iQLvOHbz7AQAAEAQAAA4AAAAAAAAAAQAgAAAAIQEAAGRycy9lMm9Eb2MueG1s&#10;UEsFBgAAAAAGAAYAWQEAAI4FAAAAAA==&#10;">
                      <v:fill on="f" focussize="0,0"/>
                      <v:stroke color="#000000" joinstyle="round"/>
                      <v:imagedata o:title=""/>
                      <o:lock v:ext="edit" aspectratio="f"/>
                    </v:shape>
                  </w:pict>
                </mc:Fallback>
              </mc:AlternateContent>
            </w:r>
          </w:p>
          <w:p>
            <w:pPr>
              <w:jc w:val="center"/>
              <w:rPr>
                <w:sz w:val="28"/>
                <w:szCs w:val="28"/>
              </w:rPr>
            </w:pPr>
            <w:r>
              <w:rPr>
                <w:i/>
                <w:sz w:val="28"/>
                <w:szCs w:val="28"/>
              </w:rPr>
              <w:t xml:space="preserve">Đắk </w:t>
            </w:r>
            <w:r>
              <w:rPr>
                <w:rFonts w:hint="default"/>
                <w:i/>
                <w:sz w:val="28"/>
                <w:szCs w:val="28"/>
                <w:lang w:val="en-US"/>
              </w:rPr>
              <w:t>Môl</w:t>
            </w:r>
            <w:r>
              <w:rPr>
                <w:i/>
                <w:sz w:val="28"/>
                <w:szCs w:val="28"/>
              </w:rPr>
              <w:t xml:space="preserve">, ngày </w:t>
            </w:r>
            <w:r>
              <w:rPr>
                <w:i/>
                <w:sz w:val="28"/>
                <w:szCs w:val="28"/>
                <w:lang w:val="en-US"/>
              </w:rPr>
              <w:t xml:space="preserve">02 </w:t>
            </w:r>
            <w:r>
              <w:rPr>
                <w:i/>
                <w:sz w:val="28"/>
                <w:szCs w:val="28"/>
              </w:rPr>
              <w:t xml:space="preserve">tháng </w:t>
            </w:r>
            <w:r>
              <w:rPr>
                <w:i/>
                <w:sz w:val="28"/>
                <w:szCs w:val="28"/>
                <w:lang w:val="en-US"/>
              </w:rPr>
              <w:t xml:space="preserve">6 </w:t>
            </w:r>
            <w:r>
              <w:rPr>
                <w:i/>
                <w:sz w:val="28"/>
                <w:szCs w:val="28"/>
              </w:rPr>
              <w:t>năm 2023</w:t>
            </w:r>
          </w:p>
        </w:tc>
      </w:tr>
    </w:tbl>
    <w:p>
      <w:pPr>
        <w:pStyle w:val="2"/>
        <w:spacing w:before="70"/>
        <w:ind w:left="4762" w:firstLine="0"/>
      </w:pPr>
    </w:p>
    <w:p>
      <w:pPr>
        <w:spacing w:before="46"/>
        <w:ind w:right="-6"/>
        <w:jc w:val="center"/>
        <w:rPr>
          <w:b/>
          <w:color w:val="000000"/>
          <w:sz w:val="28"/>
          <w:szCs w:val="28"/>
        </w:rPr>
      </w:pPr>
      <w:r>
        <w:rPr>
          <w:b/>
          <w:color w:val="000000"/>
          <w:sz w:val="28"/>
          <w:szCs w:val="28"/>
        </w:rPr>
        <w:t>BÁO CÁO TỔNG KẾT THỰC HIỆN NHIỆM VỤ</w:t>
      </w:r>
    </w:p>
    <w:p>
      <w:pPr>
        <w:spacing w:before="46"/>
        <w:ind w:right="-6"/>
        <w:jc w:val="center"/>
        <w:rPr>
          <w:b/>
          <w:color w:val="000000"/>
          <w:sz w:val="28"/>
          <w:szCs w:val="28"/>
        </w:rPr>
      </w:pPr>
      <w:r>
        <w:rPr>
          <w:b/>
          <w:color w:val="000000"/>
          <w:sz w:val="28"/>
          <w:szCs w:val="28"/>
        </w:rPr>
        <w:t>ỨNG DỤNG CNTT  VÀ THỐNG KÊ GIÁO DỤC NĂM HỌC 2022 – 2023</w:t>
      </w:r>
    </w:p>
    <w:p>
      <w:pPr>
        <w:spacing w:before="166"/>
        <w:ind w:right="-6"/>
        <w:jc w:val="center"/>
        <w:rPr>
          <w:b/>
          <w:color w:val="FF0000"/>
          <w:sz w:val="28"/>
          <w:szCs w:val="28"/>
          <w:lang w:val="en-GB"/>
        </w:rPr>
      </w:pPr>
      <w:r>
        <w:rPr>
          <w:b/>
          <w:color w:val="FF0000"/>
          <w:sz w:val="28"/>
          <w:szCs w:val="28"/>
          <w:lang w:val="en-GB"/>
        </w:rPr>
        <mc:AlternateContent>
          <mc:Choice Requires="wps">
            <w:drawing>
              <wp:anchor distT="0" distB="0" distL="114300" distR="114300" simplePos="0" relativeHeight="251663360" behindDoc="0" locked="0" layoutInCell="1" allowOverlap="1">
                <wp:simplePos x="0" y="0"/>
                <wp:positionH relativeFrom="column">
                  <wp:posOffset>2005965</wp:posOffset>
                </wp:positionH>
                <wp:positionV relativeFrom="paragraph">
                  <wp:posOffset>32385</wp:posOffset>
                </wp:positionV>
                <wp:extent cx="1447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7.95pt;margin-top:2.55pt;height:0pt;width:114pt;z-index:251663360;mso-width-relative:page;mso-height-relative:page;" filled="f" stroked="t" coordsize="21600,21600" o:gfxdata="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6hye1AAAAAcBAAAPAAAA&#10;AAAAAAEAIAAAACIAAABkcnMvZG93bnJldi54bWxQSwECFAAUAAAACACHTuJA0uWWXuABAADWAwAA&#10;DgAAAAAAAAABACAAAAAjAQAAZHJzL2Uyb0RvYy54bWxQSwUGAAAAAAYABgBZAQAAdQUAAAAA&#10;">
                <v:fill on="f" focussize="0,0"/>
                <v:stroke color="#000000 [3200]" joinstyle="round"/>
                <v:imagedata o:title=""/>
                <o:lock v:ext="edit" aspectratio="f"/>
              </v:line>
            </w:pict>
          </mc:Fallback>
        </mc:AlternateContent>
      </w:r>
    </w:p>
    <w:p>
      <w:pPr>
        <w:pStyle w:val="2"/>
        <w:spacing w:before="174" w:line="264" w:lineRule="auto"/>
        <w:ind w:left="0" w:right="-6" w:firstLine="720"/>
        <w:jc w:val="both"/>
        <w:rPr>
          <w:lang w:val="en-GB"/>
        </w:rPr>
      </w:pPr>
      <w:r>
        <w:t>I. Tình hình chung (đặc điểm tình hình, thuận lợi, khó khăn)</w:t>
      </w:r>
    </w:p>
    <w:p>
      <w:pPr>
        <w:ind w:firstLine="720"/>
        <w:jc w:val="both"/>
        <w:rPr>
          <w:b/>
          <w:sz w:val="28"/>
          <w:szCs w:val="28"/>
          <w:lang w:val="en-GB"/>
        </w:rPr>
      </w:pPr>
      <w:r>
        <w:rPr>
          <w:b/>
          <w:sz w:val="28"/>
          <w:szCs w:val="28"/>
          <w:lang w:val="en-GB"/>
        </w:rPr>
        <w:t>1. Đặc điểm tình hình</w:t>
      </w:r>
    </w:p>
    <w:p>
      <w:pPr>
        <w:ind w:firstLine="720"/>
        <w:jc w:val="both"/>
        <w:rPr>
          <w:sz w:val="28"/>
          <w:szCs w:val="28"/>
          <w:lang w:val="en-GB"/>
        </w:rPr>
      </w:pPr>
      <w:r>
        <w:rPr>
          <w:sz w:val="28"/>
          <w:szCs w:val="28"/>
          <w:lang w:val="en-GB"/>
        </w:rPr>
        <w:t>Với sự phát triển không ngừng của công nghệ, chuyển đổi số có vai trò quan trọng trong cuộc cách mạng công nghiệp 4.0. Năm 2020, Thủ tướng Chính phủ đã ký quyết định phê duyệt “Chương trình Chuyển đổi số quốc gia đến năm 2025, định hướng đến năm 2030” trong đó xác định Giáo dục là một trong 8 lĩnh vực cần được ưu tiên thực hiện chuyển đổi số trước tiên. Việc chuyển đổi số trong giáo dục thành công sẽ giúp thay đổi nhận thức nhanh nhất, mang lại hiệu quả, tiết kiệm chi phí, góp phần thúc đẩy tiến trình xây dựng Xã hội số. Có hai nội dung chính cần tập trung trong việc chuyển đổi số, đó là: Chuyển đổi số trong quản lý và chuyển đổi số trong dạy, học, kiểm tra, đánh giá.</w:t>
      </w:r>
    </w:p>
    <w:p>
      <w:pPr>
        <w:ind w:firstLine="720"/>
        <w:jc w:val="both"/>
        <w:rPr>
          <w:sz w:val="28"/>
          <w:szCs w:val="28"/>
          <w:lang w:val="en-GB"/>
        </w:rPr>
      </w:pPr>
      <w:r>
        <w:rPr>
          <w:sz w:val="28"/>
          <w:szCs w:val="28"/>
          <w:lang w:val="en-GB"/>
        </w:rPr>
        <w:t xml:space="preserve">Năm học 2022-2023, lĩnh vực Chuyển đổi số tiếp tục được đặt lên hàng đầu trong toàn ngành giáo dục. Nối tiếp những thành tựu đã đạt được, xác định chuyển đổi số trong trường THCS sẽ hỗ trợ đổi mới giáo dục và đào tạo theo hướng giảm thuyết giảng, truyền thụ kiến thức sang phát triển năng lực người học, tăng khả năng tự học, tạo cơ hội học tập cho học sinh mọi lúc, mọi nơi, cá nhân hóa việc học, góp phần tạo ra xã hội học tập và học tập suốt đời. Sự bùng nổ của nền tảng số đang hình thành nên hạ tầng giáo dục số. Theo đó, nhiều mô hình giáo dục thông minh đang được phát triển trên nền tảng ứng dụng CNTT; hỗ trợ đắc lực việc cá nhân hóa học tập (mỗi học sinh một giáo trình và một phương pháp học tập riêng không giống với người khác, việc này do các hệ thống CNTT thực hiện tự động); làm cho việc truy cập kho kiến thức khổng lồ trên môi trường mạng được nhanh chóng, dễ dàng; giúp việc tương tác giữa gia đình, nhà trường, giáo viên, học sinh gần như thường xuyên và tức thời. </w:t>
      </w:r>
    </w:p>
    <w:p>
      <w:pPr>
        <w:ind w:firstLine="720"/>
        <w:jc w:val="both"/>
        <w:rPr>
          <w:sz w:val="28"/>
          <w:szCs w:val="28"/>
          <w:lang w:val="en-GB"/>
        </w:rPr>
      </w:pPr>
      <w:r>
        <w:rPr>
          <w:sz w:val="28"/>
          <w:szCs w:val="28"/>
          <w:lang w:val="en-GB"/>
        </w:rPr>
        <w:t>Chuyển đổi số trong nhà trường được thể hiện qua việc sử dụng một số phần mềm như: quản lý điểm, mã định danh học sinh, giáo viên: Edu.vn; phần mềm tập huấn bồi dưỡng thường xuyên, đánh giá công chức: TEMIS; phần mềm cho kế toán tài chính: MISA, hỗ trợ kê khai thuế; phần mềm quản lý thư viện; Truyền đạt nội dung thông tin đến cán bộ giáo viên, nhân viên, phụ huynh học sinh: Zalo, SMS…</w:t>
      </w:r>
    </w:p>
    <w:p>
      <w:pPr>
        <w:pStyle w:val="2"/>
        <w:spacing w:before="0"/>
        <w:ind w:left="0" w:right="-6" w:firstLine="720"/>
        <w:jc w:val="both"/>
        <w:rPr>
          <w:b w:val="0"/>
        </w:rPr>
      </w:pPr>
      <w:r>
        <w:rPr>
          <w:b w:val="0"/>
          <w:color w:val="000000"/>
          <w:shd w:val="clear" w:color="auto" w:fill="FFFFFF"/>
        </w:rPr>
        <w:t xml:space="preserve">Trường THCS Nguyễn </w:t>
      </w:r>
      <w:r>
        <w:rPr>
          <w:rFonts w:hint="default"/>
          <w:b w:val="0"/>
          <w:color w:val="000000"/>
          <w:shd w:val="clear" w:color="auto" w:fill="FFFFFF"/>
          <w:lang w:val="en-US"/>
        </w:rPr>
        <w:t>Trãi</w:t>
      </w:r>
      <w:r>
        <w:rPr>
          <w:b w:val="0"/>
          <w:color w:val="000000"/>
          <w:shd w:val="clear" w:color="auto" w:fill="FFFFFF"/>
        </w:rPr>
        <w:t xml:space="preserve"> luôn xác định xác định c</w:t>
      </w:r>
      <w:r>
        <w:rPr>
          <w:b w:val="0"/>
          <w:color w:val="231F20"/>
          <w:shd w:val="clear" w:color="auto" w:fill="FFFFFF"/>
        </w:rPr>
        <w:t>huyển đổi số trong trường THCS sẽ hỗ trợ đổi mới GD&amp;ĐT theo hướng phát triển năng lực người học, tăng khả năng tự học, tạo cơ hội học tập cho học sinh mọi lúc, mọi nơi, cá nhân hóa việc học, góp phần tạo ra xã hội học tập và học tập suốt đời. Sự bùng nổ của nền tảng số đang hình thành nên hạ tầng giáo dục số. Theo đó, nhiều mô hình giáo dục thông minh đang được phát triển trên nền tảng ứng dụng CNTT; hỗ trợ đắc lực việc cá nhân hóa học tập (mỗi học sinh một giáo trình và một phương pháp học tập riêng không giống với người khác, việc này do các hệ thống CNTT thực hiện tự động); làm cho việc truy cập kho kiến thức khổng lồ trên môi trường mạng được nhanh chóng, dễ dàng; giúp việc tương tác giữa gia đình, nhà trường, giáo viên, học sinh gần như thường xuyên và tức thời.</w:t>
      </w:r>
      <w:r>
        <w:rPr>
          <w:b w:val="0"/>
          <w:color w:val="333333"/>
          <w:shd w:val="clear" w:color="auto" w:fill="FFFFFF"/>
        </w:rPr>
        <w:t> </w:t>
      </w:r>
      <w:r>
        <w:rPr>
          <w:b w:val="0"/>
          <w:lang w:val="en-GB"/>
        </w:rPr>
        <w:t>Cùng với các điều kiện cơ sở vật chất, đội ngũ CB GV NV cơ bản để tiếp cận vớ</w:t>
      </w:r>
      <w:r>
        <w:rPr>
          <w:b w:val="0"/>
        </w:rPr>
        <w:t>i chuyển đổi số trong đó có các thuận lợi và khó khăn sau.</w:t>
      </w:r>
    </w:p>
    <w:p>
      <w:pPr>
        <w:pStyle w:val="2"/>
        <w:spacing w:before="0"/>
        <w:ind w:left="0" w:right="-6" w:firstLine="720"/>
        <w:jc w:val="both"/>
      </w:pPr>
      <w:r>
        <w:t xml:space="preserve">2. Thuận lợi        </w:t>
      </w:r>
    </w:p>
    <w:p>
      <w:pPr>
        <w:pStyle w:val="2"/>
        <w:spacing w:before="0"/>
        <w:ind w:left="0" w:right="-6" w:firstLine="0"/>
        <w:jc w:val="both"/>
        <w:rPr>
          <w:b w:val="0"/>
        </w:rPr>
      </w:pPr>
      <w:r>
        <w:rPr>
          <w:b w:val="0"/>
        </w:rPr>
        <w:t xml:space="preserve"> </w:t>
      </w:r>
      <w:r>
        <w:rPr>
          <w:b w:val="0"/>
          <w:lang w:val="en-GB"/>
        </w:rPr>
        <w:tab/>
      </w:r>
      <w:r>
        <w:rPr>
          <w:b w:val="0"/>
        </w:rPr>
        <w:t>+ Nhà trường chú trọng bồi dưỡng đội ngũ (cán bộ quản lý, giáo viên, nhân viên, học sinh) có kiến thức, kỹ năng đáp ứng yêu cầu chuyển đổi số. Trước hết là kỹ năng sử dụng CNTT, kỹ năng an toàn thông tin, kỹ năng khai thác, sử dụng hiệu quả các ứng dụng phục vụ công việc dạy - học hàng ngày.</w:t>
      </w:r>
    </w:p>
    <w:p>
      <w:pPr>
        <w:pStyle w:val="2"/>
        <w:spacing w:before="0"/>
        <w:ind w:left="0" w:right="-6" w:firstLine="0"/>
        <w:jc w:val="both"/>
        <w:rPr>
          <w:b w:val="0"/>
        </w:rPr>
      </w:pPr>
      <w:r>
        <w:rPr>
          <w:b w:val="0"/>
          <w:lang w:val="en-GB"/>
        </w:rPr>
        <w:tab/>
      </w:r>
      <w:r>
        <w:rPr>
          <w:b w:val="0"/>
        </w:rPr>
        <w:t>+ Trong quản lý giáo dục, nhà trường đã triển khai số hóa, xây dựng cơ sở dữ liệu dùng chung từ sở GDĐT, phòng GDĐT đến nhà trường. Hiện nay đã số hóa và định danh dữ liệu của giáo viên và học sinh. Cơ sở dữ liệu này vừa qua cũng đã hỗ trợ đắc lực công tác thống kê, báo cáo trong toàn trường. Nhà trường đã sử dụng phần mềm quản lý trường học, sổ điểm điện tử, học bạ điện tử, duyệt giáo án qua drive và hầu hết cán bộ, giáo viên, nhân viên đều vận dụng hiệu quả, tích cực.</w:t>
      </w:r>
    </w:p>
    <w:p>
      <w:pPr>
        <w:pStyle w:val="2"/>
        <w:spacing w:before="0"/>
        <w:ind w:left="0" w:right="-6" w:firstLine="0"/>
        <w:jc w:val="both"/>
        <w:rPr>
          <w:b w:val="0"/>
        </w:rPr>
      </w:pPr>
      <w:r>
        <w:rPr>
          <w:b w:val="0"/>
        </w:rPr>
        <w:t xml:space="preserve"> </w:t>
      </w:r>
      <w:r>
        <w:rPr>
          <w:b w:val="0"/>
          <w:lang w:val="en-GB"/>
        </w:rPr>
        <w:tab/>
      </w:r>
      <w:r>
        <w:rPr>
          <w:b w:val="0"/>
        </w:rPr>
        <w:t>+ Về nhân lực, nhà trường triển khai thực hiện chương trình giáo dục phổ thông 2018, môn Tin học được đưa vào giảng dạy bắt buộc ngay từ lớp 6 và 100% học sinh được học Tin học 01 tiết/tuần; mô hình giáo dục STEM được triển khai thực hiện, tiến tới dạy lồng ghép trong các môn học, gắn việc học của học sinh thông qua các hoạt động ứng dụng công nghệ để giải quyết các bài toán và hiện tượng trong cuộc sống.</w:t>
      </w:r>
    </w:p>
    <w:p>
      <w:pPr>
        <w:pStyle w:val="2"/>
        <w:spacing w:before="0"/>
        <w:ind w:left="0" w:right="-6" w:firstLine="0"/>
        <w:jc w:val="both"/>
        <w:rPr>
          <w:b w:val="0"/>
          <w:lang w:val="en-GB"/>
        </w:rPr>
      </w:pPr>
      <w:r>
        <w:rPr>
          <w:b w:val="0"/>
          <w:lang w:val="en-GB"/>
        </w:rPr>
        <w:tab/>
      </w:r>
      <w:r>
        <w:rPr>
          <w:b w:val="0"/>
        </w:rPr>
        <w:t>+ Về dạy - học, 100% giáo viên toàn trường sử dụng thành thạo CNTT; tham gia, đóng góp chia sẻ học liệu vào kho học liệu số của nhà trường và của ngành giáo dục có chất lượng, tham gia xây dựng ngân hàng đề, câu hỏi trắc nghiệm …góp phần xây dựng xã hội học tập và đẩy mạnh việc học tập suốt đời.</w:t>
      </w:r>
    </w:p>
    <w:p>
      <w:pPr>
        <w:pStyle w:val="2"/>
        <w:spacing w:before="0"/>
        <w:ind w:left="0" w:right="-6" w:firstLine="0"/>
        <w:jc w:val="both"/>
      </w:pPr>
      <w:r>
        <w:rPr>
          <w:b w:val="0"/>
          <w:lang w:val="en-GB"/>
        </w:rPr>
        <w:tab/>
      </w:r>
      <w:r>
        <w:t>3. Khó khăn</w:t>
      </w:r>
    </w:p>
    <w:p>
      <w:pPr>
        <w:pStyle w:val="2"/>
        <w:spacing w:before="0"/>
        <w:ind w:left="0" w:right="-6" w:firstLine="0"/>
        <w:jc w:val="both"/>
        <w:rPr>
          <w:b w:val="0"/>
        </w:rPr>
      </w:pPr>
      <w:r>
        <w:rPr>
          <w:b w:val="0"/>
          <w:lang w:val="en-GB"/>
        </w:rPr>
        <w:tab/>
      </w:r>
      <w:r>
        <w:rPr>
          <w:b w:val="0"/>
        </w:rPr>
        <w:t>+ Hạ tầng mạng, trang thiết bị CNTT, đường truyền, dịch vụ Internet chưa đồng bộ, chưa ổn định.</w:t>
      </w:r>
    </w:p>
    <w:p>
      <w:pPr>
        <w:pStyle w:val="2"/>
        <w:spacing w:before="0"/>
        <w:ind w:left="0" w:right="-6" w:firstLine="0"/>
        <w:jc w:val="both"/>
        <w:rPr>
          <w:b w:val="0"/>
        </w:rPr>
      </w:pPr>
      <w:r>
        <w:rPr>
          <w:b w:val="0"/>
          <w:lang w:val="en-GB"/>
        </w:rPr>
        <w:tab/>
      </w:r>
      <w:r>
        <w:rPr>
          <w:b w:val="0"/>
        </w:rPr>
        <w:t>+ Số hóa, xây dựng, cập nhật học liệu số, thẩm định, chia sẻ học liệu số đòi hỏi sự đầu tư lớn về nhân lực (gồm cả nhân lực quản lý và nhân lực triển khai) cũng như tài chính để đảm bảo khai thác học liệu số đạt chất lượng, đáp ứng yêu cầu học tập, nghiên cứu, tham khảo của giáo viên và học sinh vì vậy vấn đề khai thác học liệu số (như sách điện tử, thư viện điện tử, ngân hàng câu hỏi trắc nghiệm, bài giảng điện tử, phần mềm học liệu điện tử…) còn mang tính tự phát, chưa thành hệ thống, khó kiểm soát chất lượng và nội dung học tập.</w:t>
      </w:r>
    </w:p>
    <w:p>
      <w:pPr>
        <w:pStyle w:val="2"/>
        <w:spacing w:before="0"/>
        <w:ind w:left="0" w:right="-6" w:firstLine="0"/>
        <w:jc w:val="both"/>
        <w:rPr>
          <w:b w:val="0"/>
        </w:rPr>
      </w:pPr>
      <w:r>
        <w:rPr>
          <w:b w:val="0"/>
          <w:lang w:val="en-GB"/>
        </w:rPr>
        <w:tab/>
      </w:r>
      <w:r>
        <w:rPr>
          <w:b w:val="0"/>
        </w:rPr>
        <w:t>+</w:t>
      </w:r>
      <w:r>
        <w:rPr>
          <w:b w:val="0"/>
          <w:lang w:val="en-GB"/>
        </w:rPr>
        <w:t xml:space="preserve"> </w:t>
      </w:r>
      <w:r>
        <w:rPr>
          <w:b w:val="0"/>
        </w:rPr>
        <w:t>Trình độ tin học của CBGVNV còn hạn chế nên việc thực hiện UDCNTT còn gặp nhiều vất vả.</w:t>
      </w:r>
    </w:p>
    <w:p>
      <w:pPr>
        <w:pStyle w:val="2"/>
        <w:spacing w:before="0"/>
        <w:ind w:left="0" w:right="-6" w:firstLine="720"/>
        <w:jc w:val="both"/>
        <w:rPr>
          <w:b w:val="0"/>
        </w:rPr>
      </w:pPr>
      <w:r>
        <w:rPr>
          <w:b w:val="0"/>
        </w:rPr>
        <w:t>+ Sự đồng bộ giữa các hệ thống phần mềm chưa hiệu quả, thống nhất nên công tác số hóa còn nhiều bất cập, vướng mắc.</w:t>
      </w:r>
    </w:p>
    <w:p>
      <w:pPr>
        <w:pStyle w:val="2"/>
        <w:spacing w:before="0"/>
        <w:ind w:left="0" w:right="-6" w:firstLine="0"/>
        <w:jc w:val="both"/>
      </w:pPr>
      <w:r>
        <w:rPr>
          <w:b w:val="0"/>
          <w:lang w:val="en-GB"/>
        </w:rPr>
        <w:tab/>
      </w:r>
      <w:r>
        <w:t>II. Kết quả triển khai thực hiện các nhiệm vụ</w:t>
      </w:r>
    </w:p>
    <w:p>
      <w:pPr>
        <w:pStyle w:val="2"/>
        <w:spacing w:before="0"/>
        <w:ind w:left="0" w:right="-6" w:firstLine="0"/>
        <w:jc w:val="both"/>
      </w:pPr>
      <w:r>
        <w:rPr>
          <w:b w:val="0"/>
          <w:lang w:val="en-GB"/>
        </w:rPr>
        <w:tab/>
      </w:r>
      <w:r>
        <w:t>1. Công tác chỉ đạo điều hành</w:t>
      </w:r>
    </w:p>
    <w:p>
      <w:pPr>
        <w:pStyle w:val="2"/>
        <w:spacing w:before="0"/>
        <w:ind w:left="0" w:right="-6" w:firstLine="0"/>
        <w:jc w:val="both"/>
        <w:rPr>
          <w:b w:val="0"/>
        </w:rPr>
      </w:pPr>
      <w:r>
        <w:rPr>
          <w:b w:val="0"/>
          <w:lang w:val="en-GB"/>
        </w:rPr>
        <w:tab/>
      </w:r>
      <w:r>
        <w:rPr>
          <w:b w:val="0"/>
        </w:rPr>
        <w:t>- Công tác chỉ đạo của lãnh đạo nhà trường:</w:t>
      </w:r>
    </w:p>
    <w:p>
      <w:pPr>
        <w:pStyle w:val="2"/>
        <w:tabs>
          <w:tab w:val="left" w:pos="1090"/>
        </w:tabs>
        <w:spacing w:before="0"/>
        <w:ind w:left="0" w:right="-6" w:firstLine="0"/>
        <w:jc w:val="both"/>
        <w:rPr>
          <w:b w:val="0"/>
          <w:highlight w:val="none"/>
        </w:rPr>
      </w:pPr>
      <w:r>
        <w:rPr>
          <w:b w:val="0"/>
          <w:lang w:val="en-GB"/>
        </w:rPr>
        <w:tab/>
      </w:r>
      <w:r>
        <w:rPr>
          <w:b w:val="0"/>
        </w:rPr>
        <w:t xml:space="preserve">Nhà trường đã ban hành Kế hoạch đánh giá mức độ chuyển đổi số năm </w:t>
      </w:r>
      <w:r>
        <w:rPr>
          <w:b w:val="0"/>
          <w:highlight w:val="none"/>
        </w:rPr>
        <w:t xml:space="preserve">học 2022- 2023 số 01/KHCĐS-NT ngày </w:t>
      </w:r>
      <w:r>
        <w:rPr>
          <w:rFonts w:hint="default"/>
          <w:b w:val="0"/>
          <w:highlight w:val="none"/>
          <w:lang w:val="en-US"/>
        </w:rPr>
        <w:t>10</w:t>
      </w:r>
      <w:r>
        <w:rPr>
          <w:b w:val="0"/>
          <w:highlight w:val="none"/>
        </w:rPr>
        <w:t>/3/2023.</w:t>
      </w:r>
    </w:p>
    <w:p>
      <w:pPr>
        <w:pStyle w:val="2"/>
        <w:spacing w:before="0"/>
        <w:ind w:left="0" w:right="-6" w:firstLine="0"/>
        <w:jc w:val="both"/>
        <w:rPr>
          <w:b w:val="0"/>
          <w:highlight w:val="none"/>
        </w:rPr>
      </w:pPr>
      <w:r>
        <w:rPr>
          <w:b w:val="0"/>
          <w:highlight w:val="none"/>
          <w:lang w:val="en-GB"/>
        </w:rPr>
        <w:tab/>
      </w:r>
      <w:r>
        <w:rPr>
          <w:b w:val="0"/>
          <w:highlight w:val="none"/>
        </w:rPr>
        <w:t>- Quy trình tự kiểm tra, đánh giá; lưu hồ sơ, minh chứng:</w:t>
      </w:r>
    </w:p>
    <w:p>
      <w:pPr>
        <w:pStyle w:val="2"/>
        <w:spacing w:before="0"/>
        <w:ind w:left="0" w:right="-6" w:firstLine="0"/>
        <w:jc w:val="both"/>
        <w:rPr>
          <w:b w:val="0"/>
          <w:highlight w:val="none"/>
        </w:rPr>
      </w:pPr>
      <w:r>
        <w:rPr>
          <w:b w:val="0"/>
          <w:highlight w:val="none"/>
          <w:lang w:val="en-GB"/>
        </w:rPr>
        <w:tab/>
      </w:r>
      <w:r>
        <w:rPr>
          <w:b w:val="0"/>
          <w:highlight w:val="none"/>
        </w:rPr>
        <w:t>Nhà trường đã thực hiện theo đúng quy trình tự đánh giá như sau:</w:t>
      </w:r>
    </w:p>
    <w:p>
      <w:pPr>
        <w:pStyle w:val="2"/>
        <w:spacing w:before="0"/>
        <w:ind w:left="0" w:right="-6" w:firstLine="0"/>
        <w:jc w:val="both"/>
        <w:rPr>
          <w:b w:val="0"/>
          <w:highlight w:val="none"/>
        </w:rPr>
      </w:pPr>
      <w:r>
        <w:rPr>
          <w:b w:val="0"/>
          <w:highlight w:val="none"/>
          <w:lang w:val="en-GB"/>
        </w:rPr>
        <w:tab/>
      </w:r>
      <w:r>
        <w:rPr>
          <w:b w:val="0"/>
          <w:highlight w:val="none"/>
        </w:rPr>
        <w:t xml:space="preserve">+ Ra Quyết định số 01/QĐCĐS-NT ngày </w:t>
      </w:r>
      <w:r>
        <w:rPr>
          <w:rFonts w:hint="default"/>
          <w:b w:val="0"/>
          <w:highlight w:val="none"/>
          <w:lang w:val="en-US"/>
        </w:rPr>
        <w:t>10</w:t>
      </w:r>
      <w:r>
        <w:rPr>
          <w:b w:val="0"/>
          <w:highlight w:val="none"/>
        </w:rPr>
        <w:t>/3/2023 về việc thành lập Hội đồng tự đánh giá mức độ chuyển đổi số năm học 2022-2023.</w:t>
      </w:r>
    </w:p>
    <w:p>
      <w:pPr>
        <w:pStyle w:val="2"/>
        <w:spacing w:before="0"/>
        <w:ind w:left="0" w:right="-6" w:firstLine="0"/>
        <w:jc w:val="both"/>
        <w:rPr>
          <w:b w:val="0"/>
        </w:rPr>
      </w:pPr>
      <w:r>
        <w:rPr>
          <w:b w:val="0"/>
          <w:lang w:val="en-GB"/>
        </w:rPr>
        <w:tab/>
      </w:r>
      <w:r>
        <w:rPr>
          <w:b w:val="0"/>
        </w:rPr>
        <w:t>+ Hội đồng tiến hành tự đánh giá dựa trên các hồ sơ, minh chứng cụ thể và ghi chép biên bản đầy đủ, đúng quy định.</w:t>
      </w:r>
    </w:p>
    <w:p>
      <w:pPr>
        <w:pStyle w:val="2"/>
        <w:spacing w:before="0"/>
        <w:ind w:left="0" w:right="-6" w:firstLine="0"/>
        <w:jc w:val="both"/>
        <w:rPr>
          <w:b w:val="0"/>
        </w:rPr>
      </w:pPr>
      <w:r>
        <w:rPr>
          <w:b w:val="0"/>
          <w:lang w:val="en-GB"/>
        </w:rPr>
        <w:tab/>
      </w:r>
      <w:r>
        <w:rPr>
          <w:b w:val="0"/>
        </w:rPr>
        <w:t>+ Hoàn thiện báo cáo công tác triển khai  việc đánh giá mức độ chuyển đổi số.</w:t>
      </w:r>
    </w:p>
    <w:p>
      <w:pPr>
        <w:pStyle w:val="2"/>
        <w:spacing w:before="0"/>
        <w:ind w:left="0" w:right="-6" w:firstLine="0"/>
        <w:jc w:val="both"/>
        <w:rPr>
          <w:b w:val="0"/>
        </w:rPr>
      </w:pPr>
      <w:r>
        <w:rPr>
          <w:b w:val="0"/>
          <w:lang w:val="en-GB"/>
        </w:rPr>
        <w:tab/>
      </w:r>
      <w:r>
        <w:rPr>
          <w:b w:val="0"/>
        </w:rPr>
        <w:t>+ Ra quyết định phê duyệt kết quả tự đánh giá số</w:t>
      </w:r>
    </w:p>
    <w:p>
      <w:pPr>
        <w:pStyle w:val="2"/>
        <w:spacing w:before="0"/>
        <w:ind w:left="0" w:right="-6" w:firstLine="0"/>
        <w:jc w:val="both"/>
        <w:rPr>
          <w:b w:val="0"/>
        </w:rPr>
      </w:pPr>
      <w:r>
        <w:rPr>
          <w:b w:val="0"/>
          <w:lang w:val="en-GB"/>
        </w:rPr>
        <w:tab/>
      </w:r>
      <w:r>
        <w:rPr>
          <w:b w:val="0"/>
        </w:rPr>
        <w:t>+ Việc lưu hồ sơ, minh chứng được sắp xếp đóng quyển thành 2 bộ: Lưu tại nhà trường và nộp Phòng GDĐT; đưa lên website nhà trường.</w:t>
      </w:r>
    </w:p>
    <w:p>
      <w:pPr>
        <w:pStyle w:val="2"/>
        <w:spacing w:before="0"/>
        <w:ind w:left="0" w:right="-6" w:firstLine="0"/>
        <w:jc w:val="both"/>
      </w:pPr>
      <w:r>
        <w:rPr>
          <w:b w:val="0"/>
          <w:lang w:val="en-GB"/>
        </w:rPr>
        <w:tab/>
      </w:r>
      <w:r>
        <w:t>2. Một số kết quả nổi bật về ứng dụng CNTT và chuyển đổi số</w:t>
      </w:r>
    </w:p>
    <w:p>
      <w:pPr>
        <w:pStyle w:val="2"/>
        <w:spacing w:before="0"/>
        <w:ind w:left="0" w:right="-6" w:firstLine="0"/>
        <w:jc w:val="both"/>
        <w:rPr>
          <w:b w:val="0"/>
        </w:rPr>
      </w:pPr>
      <w:r>
        <w:rPr>
          <w:b w:val="0"/>
          <w:lang w:val="en-GB"/>
        </w:rPr>
        <w:tab/>
      </w:r>
      <w:r>
        <w:rPr>
          <w:b w:val="0"/>
        </w:rPr>
        <w:t>Kết quả tự đánh giá:</w:t>
      </w:r>
    </w:p>
    <w:p>
      <w:pPr>
        <w:pStyle w:val="2"/>
        <w:spacing w:before="0"/>
        <w:ind w:left="0" w:right="-6" w:firstLine="0"/>
        <w:jc w:val="both"/>
        <w:rPr>
          <w:b w:val="0"/>
        </w:rPr>
      </w:pPr>
      <w:r>
        <w:rPr>
          <w:b w:val="0"/>
          <w:lang w:val="en-GB"/>
        </w:rPr>
        <w:tab/>
      </w:r>
      <w:r>
        <w:rPr>
          <w:b w:val="0"/>
        </w:rPr>
        <w:t>Nhóm tiêu chí 1: 62/100 điểm - đạt Mức độ: 2</w:t>
      </w:r>
    </w:p>
    <w:p>
      <w:pPr>
        <w:pStyle w:val="2"/>
        <w:spacing w:before="0"/>
        <w:ind w:left="0" w:right="-6" w:firstLine="0"/>
        <w:jc w:val="both"/>
        <w:rPr>
          <w:b w:val="0"/>
        </w:rPr>
      </w:pPr>
      <w:r>
        <w:rPr>
          <w:b w:val="0"/>
          <w:lang w:val="en-GB"/>
        </w:rPr>
        <w:tab/>
      </w:r>
      <w:r>
        <w:rPr>
          <w:b w:val="0"/>
        </w:rPr>
        <w:t xml:space="preserve">Nhóm tiêu chí 2: </w:t>
      </w:r>
      <w:r>
        <w:rPr>
          <w:rFonts w:hint="default"/>
          <w:b w:val="0"/>
          <w:lang w:val="en-US"/>
        </w:rPr>
        <w:t>58</w:t>
      </w:r>
      <w:bookmarkStart w:id="2" w:name="_GoBack"/>
      <w:bookmarkEnd w:id="2"/>
      <w:r>
        <w:rPr>
          <w:b w:val="0"/>
        </w:rPr>
        <w:t>/100 điểm - đạt Mức độ: 2</w:t>
      </w:r>
    </w:p>
    <w:p>
      <w:pPr>
        <w:pStyle w:val="2"/>
        <w:spacing w:before="0"/>
        <w:ind w:left="0" w:right="-6" w:firstLine="0"/>
        <w:jc w:val="both"/>
      </w:pPr>
      <w:r>
        <w:rPr>
          <w:b w:val="0"/>
          <w:lang w:val="en-GB"/>
        </w:rPr>
        <w:tab/>
      </w:r>
      <w:r>
        <w:t>2.1. Các tiêu chí về chuyển đổi số trong dạy học: Đạt 62/100 điểm.</w:t>
      </w:r>
    </w:p>
    <w:p>
      <w:pPr>
        <w:pStyle w:val="2"/>
        <w:spacing w:before="0"/>
        <w:ind w:left="0" w:right="-6" w:firstLine="0"/>
        <w:jc w:val="both"/>
        <w:rPr>
          <w:b w:val="0"/>
        </w:rPr>
      </w:pPr>
      <w:r>
        <w:rPr>
          <w:b w:val="0"/>
          <w:lang w:val="en-GB"/>
        </w:rPr>
        <w:tab/>
      </w:r>
      <w:r>
        <w:rPr>
          <w:b w:val="0"/>
        </w:rPr>
        <w:t>a) Nhà trường có Kế hoạch tổ chức dạy học trực tuyến (kết hợp với dạy học trực tiếp)</w:t>
      </w:r>
    </w:p>
    <w:p>
      <w:pPr>
        <w:pStyle w:val="2"/>
        <w:spacing w:before="0"/>
        <w:ind w:left="0" w:right="-6" w:firstLine="0"/>
        <w:jc w:val="both"/>
        <w:rPr>
          <w:b w:val="0"/>
        </w:rPr>
      </w:pPr>
      <w:r>
        <w:rPr>
          <w:b w:val="0"/>
          <w:lang w:val="en-GB"/>
        </w:rPr>
        <w:tab/>
      </w:r>
      <w:r>
        <w:rPr>
          <w:b w:val="0"/>
        </w:rPr>
        <w:t>b) Nhà trường ban hành Quy chế tổ chức dạy học trực tuyến và triển khai các phần mềm dạy học trực tuyến.</w:t>
      </w:r>
    </w:p>
    <w:p>
      <w:pPr>
        <w:pStyle w:val="2"/>
        <w:spacing w:before="0"/>
        <w:ind w:left="0" w:right="-6" w:firstLine="0"/>
        <w:jc w:val="both"/>
        <w:rPr>
          <w:b w:val="0"/>
        </w:rPr>
      </w:pPr>
      <w:r>
        <w:rPr>
          <w:b w:val="0"/>
          <w:lang w:val="en-GB"/>
        </w:rPr>
        <w:tab/>
      </w:r>
      <w:r>
        <w:rPr>
          <w:b w:val="0"/>
        </w:rPr>
        <w:t>c) Nhà trường triển khai hệ thống quản lý học tập trực tuyến với các chức năng:</w:t>
      </w:r>
    </w:p>
    <w:p>
      <w:pPr>
        <w:pStyle w:val="2"/>
        <w:spacing w:before="0"/>
        <w:ind w:left="0" w:right="-6" w:firstLine="0"/>
        <w:jc w:val="both"/>
        <w:rPr>
          <w:b w:val="0"/>
        </w:rPr>
      </w:pPr>
      <w:r>
        <w:rPr>
          <w:b w:val="0"/>
          <w:lang w:val="en-GB"/>
        </w:rPr>
        <w:tab/>
      </w:r>
      <w:r>
        <w:rPr>
          <w:b w:val="0"/>
        </w:rPr>
        <w:t>+ GV giao bài cho học sinh tự học</w:t>
      </w:r>
    </w:p>
    <w:p>
      <w:pPr>
        <w:pStyle w:val="2"/>
        <w:spacing w:before="0"/>
        <w:ind w:left="0" w:right="-6" w:firstLine="0"/>
        <w:jc w:val="both"/>
        <w:rPr>
          <w:b w:val="0"/>
        </w:rPr>
      </w:pPr>
      <w:r>
        <w:rPr>
          <w:b w:val="0"/>
          <w:lang w:val="en-GB"/>
        </w:rPr>
        <w:tab/>
      </w:r>
      <w:r>
        <w:rPr>
          <w:b w:val="0"/>
        </w:rPr>
        <w:t>+ GV giải đáp các câu hỏi của học sinh</w:t>
      </w:r>
    </w:p>
    <w:p>
      <w:pPr>
        <w:pStyle w:val="2"/>
        <w:spacing w:before="0"/>
        <w:ind w:left="0" w:right="-6" w:firstLine="0"/>
        <w:jc w:val="both"/>
        <w:rPr>
          <w:b w:val="0"/>
        </w:rPr>
      </w:pPr>
      <w:r>
        <w:rPr>
          <w:b w:val="0"/>
          <w:lang w:val="en-GB"/>
        </w:rPr>
        <w:tab/>
      </w:r>
      <w:r>
        <w:rPr>
          <w:b w:val="0"/>
        </w:rPr>
        <w:t>+ Tổ chức kiểm tra, đánh giá thường xuyên</w:t>
      </w:r>
    </w:p>
    <w:p>
      <w:pPr>
        <w:pStyle w:val="2"/>
        <w:spacing w:before="0"/>
        <w:ind w:left="0" w:right="-6" w:firstLine="0"/>
        <w:jc w:val="both"/>
        <w:rPr>
          <w:b w:val="0"/>
        </w:rPr>
      </w:pPr>
      <w:r>
        <w:rPr>
          <w:b w:val="0"/>
          <w:lang w:val="en-GB"/>
        </w:rPr>
        <w:tab/>
      </w:r>
      <w:r>
        <w:rPr>
          <w:b w:val="0"/>
        </w:rPr>
        <w:t>+ Phụ huynh học sinh tham gia vào các hoạt động học tập của học sinh.</w:t>
      </w:r>
    </w:p>
    <w:p>
      <w:pPr>
        <w:pStyle w:val="2"/>
        <w:spacing w:before="0"/>
        <w:ind w:left="0" w:right="-6" w:firstLine="0"/>
        <w:jc w:val="both"/>
        <w:rPr>
          <w:b w:val="0"/>
        </w:rPr>
      </w:pPr>
      <w:r>
        <w:rPr>
          <w:b w:val="0"/>
          <w:lang w:val="en-GB"/>
        </w:rPr>
        <w:tab/>
      </w:r>
      <w:r>
        <w:rPr>
          <w:b w:val="0"/>
        </w:rPr>
        <w:t>d) Số lượng học liệu được số hóa: 41 học liệu.</w:t>
      </w:r>
    </w:p>
    <w:p>
      <w:pPr>
        <w:pStyle w:val="2"/>
        <w:spacing w:before="0"/>
        <w:ind w:left="0" w:right="-6" w:firstLine="0"/>
        <w:jc w:val="both"/>
        <w:rPr>
          <w:b w:val="0"/>
        </w:rPr>
      </w:pPr>
      <w:r>
        <w:rPr>
          <w:b w:val="0"/>
          <w:lang w:val="en-GB"/>
        </w:rPr>
        <w:tab/>
      </w:r>
      <w:r>
        <w:rPr>
          <w:b w:val="0"/>
        </w:rPr>
        <w:t>e) Tổ chức triển khai thi, kiểm tra, đánh giá kết quả học tập trên phòng máy tính: có phần mềm, máy tính kết nối mạng LAN. Phần mềm tổ chức thi trên máy tính có kết nối, trao đổi kết quả với hệ thống quản trị nhà trường   </w:t>
      </w:r>
    </w:p>
    <w:p>
      <w:pPr>
        <w:pStyle w:val="2"/>
        <w:spacing w:before="0"/>
        <w:ind w:left="0" w:right="-6" w:firstLine="0"/>
        <w:jc w:val="both"/>
        <w:rPr>
          <w:b w:val="0"/>
        </w:rPr>
      </w:pPr>
      <w:r>
        <w:rPr>
          <w:b w:val="0"/>
          <w:lang w:val="en-GB"/>
        </w:rPr>
        <w:tab/>
      </w:r>
      <w:r>
        <w:rPr>
          <w:b w:val="0"/>
        </w:rPr>
        <w:t>f) Phát triển nguồn nhân lực chuyển đổi số: Đa số giáo viên có tài khoản sử dụng trên Hệ thống bồi dưỡng giáo viên trực tuyến để tự bồi dưỡng qua mạng một cách chủ động, thường xuyên theo nhu cầu. Nhiều giáo viên có thể khai thác sử dụng được các phần mềm, công cụ nhằm đổi mới phương pháp dạy học. Đa số giáo viên có thể xây dựng được học liệu số, bài giảng điện tử. </w:t>
      </w:r>
    </w:p>
    <w:p>
      <w:pPr>
        <w:pStyle w:val="2"/>
        <w:spacing w:before="0"/>
        <w:ind w:left="0" w:right="-6" w:firstLine="0"/>
        <w:jc w:val="both"/>
        <w:rPr>
          <w:b w:val="0"/>
        </w:rPr>
      </w:pPr>
      <w:r>
        <w:rPr>
          <w:b w:val="0"/>
          <w:lang w:val="en-GB"/>
        </w:rPr>
        <w:tab/>
      </w:r>
      <w:r>
        <w:rPr>
          <w:b w:val="0"/>
        </w:rPr>
        <w:t>g) Hạ tầng, thiết bị sử dụng chuyển đổi số dạy, học: Tất cả phòng học đều có thiết bị trình chiếu, thiết bị phụ trợ sử dụng dạy-học và kết nối Internet.</w:t>
      </w:r>
    </w:p>
    <w:p>
      <w:pPr>
        <w:pStyle w:val="2"/>
        <w:spacing w:before="0"/>
        <w:ind w:left="0" w:right="-6" w:firstLine="0"/>
        <w:jc w:val="both"/>
      </w:pPr>
      <w:r>
        <w:rPr>
          <w:b w:val="0"/>
          <w:lang w:val="en-GB"/>
        </w:rPr>
        <w:tab/>
      </w:r>
      <w:r>
        <w:t xml:space="preserve">2.2. Các tiêu chí về chuyển đổi số trong quản trị cơ sở giáo dục: Đạt </w:t>
      </w:r>
      <w:r>
        <w:rPr>
          <w:rFonts w:hint="default"/>
          <w:lang w:val="en-US"/>
        </w:rPr>
        <w:t>58</w:t>
      </w:r>
      <w:r>
        <w:t>/100 điểm.</w:t>
      </w:r>
    </w:p>
    <w:p>
      <w:pPr>
        <w:pStyle w:val="2"/>
        <w:spacing w:before="0"/>
        <w:ind w:left="0" w:right="-6" w:firstLine="0"/>
        <w:jc w:val="both"/>
        <w:rPr>
          <w:b w:val="0"/>
        </w:rPr>
      </w:pPr>
      <w:r>
        <w:rPr>
          <w:b w:val="0"/>
          <w:lang w:val="en-GB"/>
        </w:rPr>
        <w:tab/>
      </w:r>
      <w:r>
        <w:rPr>
          <w:b w:val="0"/>
        </w:rPr>
        <w:t>a) Nhà trường thành lập bộ phận chỉ đạo, phụ trách, triển khai ứng dụng CNTT, chuyển đổi số.</w:t>
      </w:r>
    </w:p>
    <w:p>
      <w:pPr>
        <w:pStyle w:val="2"/>
        <w:spacing w:before="0"/>
        <w:ind w:left="0" w:right="-6" w:firstLine="0"/>
        <w:jc w:val="both"/>
        <w:rPr>
          <w:b w:val="0"/>
        </w:rPr>
      </w:pPr>
      <w:r>
        <w:rPr>
          <w:b w:val="0"/>
          <w:lang w:val="en-GB"/>
        </w:rPr>
        <w:tab/>
      </w:r>
      <w:r>
        <w:rPr>
          <w:b w:val="0"/>
        </w:rPr>
        <w:t>b) Nhà trường ban hành kế hoạch ứng dụng CNTT, chuyển đổi số</w:t>
      </w:r>
    </w:p>
    <w:p>
      <w:pPr>
        <w:pStyle w:val="2"/>
        <w:spacing w:before="0"/>
        <w:ind w:left="0" w:right="-6" w:firstLine="0"/>
        <w:jc w:val="both"/>
        <w:rPr>
          <w:b w:val="0"/>
        </w:rPr>
      </w:pPr>
      <w:r>
        <w:rPr>
          <w:b w:val="0"/>
          <w:lang w:val="en-GB"/>
        </w:rPr>
        <w:tab/>
      </w:r>
      <w:r>
        <w:rPr>
          <w:b w:val="0"/>
        </w:rPr>
        <w:t>c) Nhà trường triển khai các phần mềm quản trị nhà trường như phần mềm CSDL, TEMIS, MISA.</w:t>
      </w:r>
    </w:p>
    <w:p>
      <w:pPr>
        <w:pStyle w:val="2"/>
        <w:spacing w:before="0"/>
        <w:ind w:left="0" w:right="-6" w:firstLine="0"/>
        <w:jc w:val="both"/>
        <w:rPr>
          <w:b w:val="0"/>
        </w:rPr>
      </w:pPr>
      <w:r>
        <w:rPr>
          <w:b w:val="0"/>
          <w:lang w:val="en-GB"/>
        </w:rPr>
        <w:tab/>
      </w:r>
      <w:r>
        <w:rPr>
          <w:b w:val="0"/>
        </w:rPr>
        <w:t>d) Mức độ triển khai dịch vụ trực tuyến</w:t>
      </w:r>
    </w:p>
    <w:p>
      <w:pPr>
        <w:pStyle w:val="2"/>
        <w:spacing w:before="0"/>
        <w:ind w:left="0" w:right="-6" w:firstLine="0"/>
        <w:jc w:val="both"/>
        <w:rPr>
          <w:b w:val="0"/>
        </w:rPr>
      </w:pPr>
      <w:r>
        <w:rPr>
          <w:b w:val="0"/>
          <w:lang w:val="en-GB"/>
        </w:rPr>
        <w:tab/>
      </w:r>
      <w:r>
        <w:rPr>
          <w:b w:val="0"/>
        </w:rPr>
        <w:t>- Có triển khai ứng dụng kết nối giữa gia đình và nhà trường (thông tin: Qua OTT (Over The Top) hoặc qua ứng dụng web)</w:t>
      </w:r>
    </w:p>
    <w:p>
      <w:pPr>
        <w:pStyle w:val="2"/>
        <w:spacing w:before="0"/>
        <w:ind w:left="0" w:right="-6" w:firstLine="0"/>
        <w:jc w:val="both"/>
        <w:rPr>
          <w:b w:val="0"/>
        </w:rPr>
      </w:pPr>
      <w:r>
        <w:rPr>
          <w:b w:val="0"/>
          <w:lang w:val="en-GB"/>
        </w:rPr>
        <w:tab/>
      </w:r>
      <w:r>
        <w:rPr>
          <w:b w:val="0"/>
        </w:rPr>
        <w:t>- Có triển khai dịch vụ tuyển sinh đầu cấp trực tuyến</w:t>
      </w:r>
    </w:p>
    <w:p>
      <w:pPr>
        <w:pStyle w:val="2"/>
        <w:spacing w:before="0"/>
        <w:ind w:left="0" w:right="-6" w:firstLine="0"/>
        <w:jc w:val="both"/>
        <w:rPr>
          <w:b w:val="0"/>
        </w:rPr>
      </w:pPr>
      <w:r>
        <w:rPr>
          <w:b w:val="0"/>
          <w:lang w:val="en-GB"/>
        </w:rPr>
        <w:tab/>
      </w:r>
      <w:r>
        <w:rPr>
          <w:b w:val="0"/>
        </w:rPr>
        <w:t>- Có triển khai dịch vụ thu phí dịch vụ giáo dục theo hình thức không dùng tiền mặt.</w:t>
      </w:r>
    </w:p>
    <w:p>
      <w:pPr>
        <w:pStyle w:val="2"/>
        <w:spacing w:before="0"/>
        <w:ind w:left="0" w:right="-6" w:firstLine="0"/>
        <w:jc w:val="both"/>
      </w:pPr>
      <w:r>
        <w:rPr>
          <w:b w:val="0"/>
          <w:lang w:val="en-GB"/>
        </w:rPr>
        <w:tab/>
      </w:r>
      <w:r>
        <w:t>III. ĐÁNH GIÁ CHUNG</w:t>
      </w:r>
    </w:p>
    <w:p>
      <w:pPr>
        <w:pStyle w:val="2"/>
        <w:spacing w:before="0"/>
        <w:ind w:left="0" w:right="-6" w:firstLine="0"/>
        <w:jc w:val="both"/>
        <w:rPr>
          <w:b w:val="0"/>
          <w:lang w:val="en-GB"/>
        </w:rPr>
      </w:pPr>
      <w:r>
        <w:rPr>
          <w:lang w:val="en-GB"/>
        </w:rPr>
        <w:tab/>
      </w:r>
      <w:r>
        <w:t>1. Những kết quả đã đạt được</w:t>
      </w:r>
    </w:p>
    <w:p>
      <w:pPr>
        <w:pStyle w:val="2"/>
        <w:spacing w:before="0"/>
        <w:ind w:left="0" w:right="-6" w:firstLine="0"/>
        <w:jc w:val="both"/>
        <w:rPr>
          <w:b w:val="0"/>
        </w:rPr>
      </w:pPr>
      <w:r>
        <w:rPr>
          <w:b w:val="0"/>
          <w:lang w:val="en-GB"/>
        </w:rPr>
        <w:tab/>
      </w:r>
      <w:r>
        <w:rPr>
          <w:b w:val="0"/>
        </w:rPr>
        <w:t>+ Nhà trường đã ban hành Kế hoạch, thành lập Ban chỉ đạo để tổ chức tuyên truyền, thực hiện nghiêm túc có hiệu quả việc ứng dụng CNTT và chuyển đổi số trong dạy học và trong quản trị nhà trường.</w:t>
      </w:r>
    </w:p>
    <w:p>
      <w:pPr>
        <w:pStyle w:val="2"/>
        <w:spacing w:before="0"/>
        <w:ind w:left="0" w:right="-6" w:firstLine="0"/>
        <w:jc w:val="both"/>
        <w:rPr>
          <w:b w:val="0"/>
        </w:rPr>
      </w:pPr>
      <w:r>
        <w:rPr>
          <w:b w:val="0"/>
          <w:lang w:val="en-GB"/>
        </w:rPr>
        <w:tab/>
      </w:r>
      <w:r>
        <w:rPr>
          <w:b w:val="0"/>
        </w:rPr>
        <w:t>+ Đội ngũ giáo viên trẻ có trình độ CNTT biết sử dụng nhiều phần mềm mới để hỗ trợ trong dạy, học và kiểm tra đánh giá.</w:t>
      </w:r>
    </w:p>
    <w:p>
      <w:pPr>
        <w:pStyle w:val="2"/>
        <w:spacing w:before="0"/>
        <w:ind w:left="0" w:right="-6" w:firstLine="0"/>
        <w:jc w:val="both"/>
        <w:rPr>
          <w:b w:val="0"/>
          <w:lang w:val="en-GB"/>
        </w:rPr>
      </w:pPr>
      <w:r>
        <w:rPr>
          <w:b w:val="0"/>
          <w:lang w:val="en-GB"/>
        </w:rPr>
        <w:tab/>
      </w:r>
      <w:r>
        <w:rPr>
          <w:b w:val="0"/>
        </w:rPr>
        <w:t>- Tồn tại, hạn chế</w:t>
      </w:r>
    </w:p>
    <w:p>
      <w:pPr>
        <w:pStyle w:val="2"/>
        <w:spacing w:before="0"/>
        <w:ind w:left="0" w:right="-6" w:firstLine="0"/>
        <w:jc w:val="both"/>
        <w:rPr>
          <w:b w:val="0"/>
        </w:rPr>
      </w:pPr>
      <w:r>
        <w:rPr>
          <w:b w:val="0"/>
          <w:lang w:val="en-GB"/>
        </w:rPr>
        <w:tab/>
      </w:r>
      <w:r>
        <w:rPr>
          <w:b w:val="0"/>
        </w:rPr>
        <w:t>+ Trình độ CNTT của một số giáo viên lớn tuổi còn hạn chế.</w:t>
      </w:r>
    </w:p>
    <w:p>
      <w:pPr>
        <w:pStyle w:val="2"/>
        <w:spacing w:before="0"/>
        <w:ind w:left="0" w:right="-6" w:firstLine="0"/>
        <w:jc w:val="both"/>
        <w:rPr>
          <w:b w:val="0"/>
        </w:rPr>
      </w:pPr>
      <w:r>
        <w:rPr>
          <w:b w:val="0"/>
          <w:lang w:val="en-GB"/>
        </w:rPr>
        <w:tab/>
      </w:r>
      <w:r>
        <w:rPr>
          <w:b w:val="0"/>
        </w:rPr>
        <w:t>+ Phòng học bộ môn Tin cần được nâng cấp mở rộng và trang bị nhiều máy hơn để đáp ứng nhu cầu học sinh.</w:t>
      </w:r>
    </w:p>
    <w:p>
      <w:pPr>
        <w:pStyle w:val="2"/>
        <w:spacing w:before="0"/>
        <w:ind w:left="0" w:right="-6" w:firstLine="0"/>
        <w:jc w:val="both"/>
      </w:pPr>
      <w:r>
        <w:rPr>
          <w:b w:val="0"/>
        </w:rPr>
        <w:tab/>
      </w:r>
      <w:r>
        <w:t>3.</w:t>
      </w:r>
      <w:r>
        <w:rPr>
          <w:lang w:val="en-GB"/>
        </w:rPr>
        <w:t xml:space="preserve"> </w:t>
      </w:r>
      <w:r>
        <w:t>Một số kết quả ứng dụng CNTT và chuyển đổi số cụ thể</w:t>
      </w:r>
    </w:p>
    <w:tbl>
      <w:tblPr>
        <w:tblStyle w:val="2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8"/>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spacing w:before="115" w:line="264" w:lineRule="auto"/>
              <w:jc w:val="center"/>
              <w:rPr>
                <w:b/>
                <w:color w:val="000000"/>
                <w:sz w:val="24"/>
                <w:szCs w:val="24"/>
              </w:rPr>
            </w:pPr>
            <w:r>
              <w:rPr>
                <w:b/>
                <w:color w:val="000000"/>
                <w:sz w:val="24"/>
                <w:szCs w:val="24"/>
              </w:rPr>
              <w:t>Nội dung</w:t>
            </w:r>
          </w:p>
        </w:tc>
        <w:tc>
          <w:tcPr>
            <w:tcW w:w="2268" w:type="dxa"/>
            <w:gridSpan w:val="2"/>
          </w:tcPr>
          <w:p>
            <w:pPr>
              <w:spacing w:before="115" w:line="264" w:lineRule="auto"/>
              <w:jc w:val="center"/>
              <w:rPr>
                <w:b/>
                <w:color w:val="000000"/>
                <w:sz w:val="24"/>
                <w:szCs w:val="24"/>
              </w:rPr>
            </w:pPr>
            <w:r>
              <w:rPr>
                <w:b/>
                <w:color w:val="000000"/>
                <w:sz w:val="24"/>
                <w:szCs w:val="24"/>
              </w:rPr>
              <w:t>Trả lời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spacing w:before="115" w:line="264" w:lineRule="auto"/>
              <w:rPr>
                <w:b/>
                <w:color w:val="000000"/>
                <w:sz w:val="24"/>
                <w:szCs w:val="24"/>
              </w:rPr>
            </w:pPr>
            <w:r>
              <w:rPr>
                <w:b/>
                <w:color w:val="000000"/>
                <w:sz w:val="24"/>
                <w:szCs w:val="24"/>
              </w:rPr>
              <w:t>3.1.</w:t>
            </w:r>
            <w:r>
              <w:rPr>
                <w:b/>
                <w:color w:val="000000"/>
                <w:sz w:val="24"/>
                <w:szCs w:val="24"/>
                <w:lang w:val="en-GB"/>
              </w:rPr>
              <w:t xml:space="preserve"> </w:t>
            </w:r>
            <w:r>
              <w:rPr>
                <w:b/>
                <w:color w:val="000000"/>
                <w:sz w:val="24"/>
                <w:szCs w:val="24"/>
              </w:rPr>
              <w:t>Kết quả ứng dụng CNTT và chuyển đổi số trong đổi mới nội dung, phương pháp dạy học và kiểm tra đánh giá</w:t>
            </w:r>
          </w:p>
        </w:tc>
        <w:tc>
          <w:tcPr>
            <w:tcW w:w="1134" w:type="dxa"/>
          </w:tcPr>
          <w:p>
            <w:pPr>
              <w:spacing w:before="115" w:line="264" w:lineRule="auto"/>
              <w:rPr>
                <w:color w:val="000000"/>
                <w:sz w:val="24"/>
                <w:szCs w:val="24"/>
              </w:rPr>
            </w:pP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spacing w:before="115" w:line="264" w:lineRule="auto"/>
              <w:rPr>
                <w:b/>
                <w:color w:val="000000"/>
                <w:sz w:val="24"/>
                <w:szCs w:val="24"/>
              </w:rPr>
            </w:pPr>
            <w:r>
              <w:rPr>
                <w:b/>
                <w:color w:val="000000"/>
                <w:sz w:val="24"/>
                <w:szCs w:val="24"/>
              </w:rPr>
              <w:t>Kết quả triển khai hình thức dạy học trực tuyến, dạy học trực tuyến kết hợp</w:t>
            </w:r>
            <w:r>
              <w:rPr>
                <w:b/>
                <w:color w:val="000000"/>
                <w:sz w:val="24"/>
                <w:szCs w:val="24"/>
                <w:lang w:val="en-GB"/>
              </w:rPr>
              <w:t xml:space="preserve"> </w:t>
            </w:r>
            <w:r>
              <w:rPr>
                <w:b/>
                <w:color w:val="000000"/>
                <w:sz w:val="24"/>
                <w:szCs w:val="24"/>
              </w:rPr>
              <w:t>dạy học trực tiếp:</w:t>
            </w:r>
          </w:p>
        </w:tc>
        <w:tc>
          <w:tcPr>
            <w:tcW w:w="1134" w:type="dxa"/>
          </w:tcPr>
          <w:p>
            <w:pPr>
              <w:spacing w:before="115" w:line="264" w:lineRule="auto"/>
              <w:rPr>
                <w:color w:val="000000"/>
                <w:sz w:val="24"/>
                <w:szCs w:val="24"/>
              </w:rPr>
            </w:pP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tabs>
                <w:tab w:val="left" w:pos="1366"/>
                <w:tab w:val="left" w:pos="3300"/>
              </w:tabs>
              <w:spacing w:before="120" w:line="264" w:lineRule="auto"/>
              <w:ind w:right="171"/>
              <w:rPr>
                <w:sz w:val="24"/>
                <w:szCs w:val="24"/>
              </w:rPr>
            </w:pPr>
            <w:r>
              <w:rPr>
                <w:sz w:val="24"/>
                <w:szCs w:val="24"/>
              </w:rPr>
              <w:t>Duy trì sử dụng hệ thống đào tạo trực tuyến (LMS)</w:t>
            </w:r>
          </w:p>
        </w:tc>
        <w:tc>
          <w:tcPr>
            <w:tcW w:w="1134" w:type="dxa"/>
          </w:tcPr>
          <w:p>
            <w:pPr>
              <w:spacing w:before="115" w:line="264" w:lineRule="auto"/>
              <w:rPr>
                <w:color w:val="000000"/>
                <w:sz w:val="24"/>
                <w:szCs w:val="24"/>
              </w:rPr>
            </w:pPr>
            <w:r>
              <w:rPr>
                <w:color w:val="000000"/>
                <w:sz w:val="24"/>
                <w:szCs w:val="24"/>
              </w:rPr>
              <w:t>Có</w:t>
            </w: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spacing w:line="264" w:lineRule="auto"/>
              <w:ind w:right="-108"/>
              <w:rPr>
                <w:sz w:val="24"/>
                <w:szCs w:val="24"/>
              </w:rPr>
            </w:pPr>
            <w:r>
              <w:rPr>
                <w:sz w:val="24"/>
                <w:szCs w:val="24"/>
              </w:rPr>
              <w:t>Triển khai thi, kiểm tra, đánh giá trên phòng máy tính</w:t>
            </w:r>
          </w:p>
        </w:tc>
        <w:tc>
          <w:tcPr>
            <w:tcW w:w="1134" w:type="dxa"/>
          </w:tcPr>
          <w:p>
            <w:pPr>
              <w:spacing w:before="115" w:line="264" w:lineRule="auto"/>
              <w:rPr>
                <w:color w:val="000000"/>
                <w:sz w:val="24"/>
                <w:szCs w:val="24"/>
              </w:rPr>
            </w:pPr>
            <w:r>
              <w:rPr>
                <w:color w:val="000000"/>
                <w:sz w:val="24"/>
                <w:szCs w:val="24"/>
              </w:rPr>
              <w:t>Có</w:t>
            </w: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spacing w:before="115" w:line="264" w:lineRule="auto"/>
              <w:rPr>
                <w:color w:val="000000"/>
                <w:sz w:val="24"/>
                <w:szCs w:val="24"/>
              </w:rPr>
            </w:pPr>
            <w:r>
              <w:rPr>
                <w:color w:val="000000"/>
                <w:sz w:val="24"/>
                <w:szCs w:val="24"/>
              </w:rPr>
              <w:t>Tổng số học liệu (được người đứng đầu CSGD phê duyệt theo bậc học) hiện  có bao nhiêu?</w:t>
            </w:r>
          </w:p>
        </w:tc>
        <w:tc>
          <w:tcPr>
            <w:tcW w:w="1134" w:type="dxa"/>
          </w:tcPr>
          <w:p>
            <w:pPr>
              <w:spacing w:before="115" w:line="264" w:lineRule="auto"/>
              <w:rPr>
                <w:color w:val="000000"/>
                <w:sz w:val="24"/>
                <w:szCs w:val="24"/>
                <w:lang w:val="en-GB"/>
              </w:rPr>
            </w:pPr>
            <w:r>
              <w:rPr>
                <w:color w:val="000000"/>
                <w:sz w:val="24"/>
                <w:szCs w:val="24"/>
                <w:lang w:val="en-GB"/>
              </w:rPr>
              <w:t>41</w:t>
            </w: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spacing w:before="115" w:line="264" w:lineRule="auto"/>
              <w:rPr>
                <w:color w:val="000000"/>
                <w:sz w:val="24"/>
                <w:szCs w:val="24"/>
              </w:rPr>
            </w:pPr>
            <w:r>
              <w:rPr>
                <w:color w:val="000000"/>
                <w:sz w:val="24"/>
                <w:szCs w:val="24"/>
              </w:rPr>
              <w:t>Học liệu năm học 2022-2023 xây dựng được:</w:t>
            </w:r>
            <w:r>
              <w:rPr>
                <w:color w:val="000000"/>
                <w:sz w:val="24"/>
                <w:szCs w:val="24"/>
                <w:lang w:val="en-GB"/>
              </w:rPr>
              <w:t xml:space="preserve"> 50</w:t>
            </w:r>
            <w:r>
              <w:rPr>
                <w:color w:val="000000"/>
                <w:sz w:val="24"/>
                <w:szCs w:val="24"/>
              </w:rPr>
              <w:t xml:space="preserve"> học liệu</w:t>
            </w:r>
          </w:p>
        </w:tc>
        <w:tc>
          <w:tcPr>
            <w:tcW w:w="1134" w:type="dxa"/>
          </w:tcPr>
          <w:p>
            <w:pPr>
              <w:spacing w:before="115" w:line="264" w:lineRule="auto"/>
              <w:rPr>
                <w:color w:val="000000"/>
                <w:sz w:val="24"/>
                <w:szCs w:val="24"/>
                <w:lang w:val="en-GB"/>
              </w:rPr>
            </w:pPr>
            <w:r>
              <w:rPr>
                <w:color w:val="000000"/>
                <w:sz w:val="24"/>
                <w:szCs w:val="24"/>
                <w:lang w:val="en-GB"/>
              </w:rPr>
              <w:t>50</w:t>
            </w: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pStyle w:val="2"/>
              <w:tabs>
                <w:tab w:val="left" w:pos="1686"/>
              </w:tabs>
              <w:spacing w:before="127" w:line="264" w:lineRule="auto"/>
              <w:ind w:left="0" w:right="170" w:firstLine="0"/>
              <w:jc w:val="both"/>
              <w:rPr>
                <w:sz w:val="24"/>
                <w:szCs w:val="24"/>
              </w:rPr>
            </w:pPr>
            <w:r>
              <w:rPr>
                <w:sz w:val="24"/>
                <w:szCs w:val="24"/>
              </w:rPr>
              <w:t>3.2. Kết quả ứng dụng CNTT và chuyển đổi số trong đổi mới phương thức quản trị CSGD và quản lý nhà nước về giáo dục</w:t>
            </w:r>
          </w:p>
        </w:tc>
        <w:tc>
          <w:tcPr>
            <w:tcW w:w="1134" w:type="dxa"/>
          </w:tcPr>
          <w:p>
            <w:pPr>
              <w:spacing w:before="115" w:line="264" w:lineRule="auto"/>
              <w:rPr>
                <w:color w:val="000000"/>
                <w:sz w:val="24"/>
                <w:szCs w:val="24"/>
              </w:rPr>
            </w:pP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spacing w:before="115" w:line="264" w:lineRule="auto"/>
              <w:rPr>
                <w:color w:val="000000"/>
                <w:sz w:val="24"/>
                <w:szCs w:val="24"/>
              </w:rPr>
            </w:pPr>
            <w:r>
              <w:rPr>
                <w:color w:val="000000"/>
                <w:sz w:val="24"/>
                <w:szCs w:val="24"/>
              </w:rPr>
              <w:t>Triển khai phần mềm quản trị trường học</w:t>
            </w:r>
          </w:p>
        </w:tc>
        <w:tc>
          <w:tcPr>
            <w:tcW w:w="1134" w:type="dxa"/>
          </w:tcPr>
          <w:p>
            <w:pPr>
              <w:spacing w:before="115" w:line="264" w:lineRule="auto"/>
              <w:rPr>
                <w:color w:val="000000"/>
                <w:sz w:val="24"/>
                <w:szCs w:val="24"/>
              </w:rPr>
            </w:pPr>
            <w:r>
              <w:rPr>
                <w:color w:val="000000"/>
                <w:sz w:val="24"/>
                <w:szCs w:val="24"/>
              </w:rPr>
              <w:t>Có</w:t>
            </w: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spacing w:before="115" w:line="264" w:lineRule="auto"/>
              <w:rPr>
                <w:color w:val="000000"/>
                <w:sz w:val="24"/>
                <w:szCs w:val="24"/>
              </w:rPr>
            </w:pPr>
            <w:r>
              <w:rPr>
                <w:color w:val="000000"/>
                <w:sz w:val="24"/>
                <w:szCs w:val="24"/>
              </w:rPr>
              <w:t>Triển khai sổ điểm điện tử, học bạ điện tử</w:t>
            </w:r>
          </w:p>
        </w:tc>
        <w:tc>
          <w:tcPr>
            <w:tcW w:w="1134" w:type="dxa"/>
          </w:tcPr>
          <w:p>
            <w:pPr>
              <w:spacing w:before="115" w:line="264" w:lineRule="auto"/>
              <w:rPr>
                <w:color w:val="000000"/>
                <w:sz w:val="24"/>
                <w:szCs w:val="24"/>
              </w:rPr>
            </w:pPr>
            <w:r>
              <w:rPr>
                <w:color w:val="000000"/>
                <w:sz w:val="24"/>
                <w:szCs w:val="24"/>
              </w:rPr>
              <w:t>Có</w:t>
            </w:r>
          </w:p>
        </w:tc>
        <w:tc>
          <w:tcPr>
            <w:tcW w:w="1134" w:type="dxa"/>
          </w:tcPr>
          <w:p>
            <w:pPr>
              <w:spacing w:before="115" w:line="264" w:lineRule="auto"/>
              <w:rPr>
                <w:color w:val="000000"/>
                <w:sz w:val="24"/>
                <w:szCs w:val="24"/>
                <w:lang w:val="en-GB"/>
              </w:rPr>
            </w:pPr>
            <w:r>
              <w:rPr>
                <w:color w:val="000000"/>
                <w:sz w:val="24"/>
                <w:szCs w:val="24"/>
                <w:lang w:val="en-GB"/>
              </w:rPr>
              <w:t>Sổ điểm điện tử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spacing w:before="115" w:line="264" w:lineRule="auto"/>
              <w:rPr>
                <w:color w:val="000000"/>
                <w:sz w:val="24"/>
                <w:szCs w:val="24"/>
              </w:rPr>
            </w:pPr>
            <w:r>
              <w:rPr>
                <w:color w:val="000000"/>
                <w:sz w:val="24"/>
                <w:szCs w:val="24"/>
              </w:rPr>
              <w:t>Triển khai chữ ký số</w:t>
            </w:r>
          </w:p>
        </w:tc>
        <w:tc>
          <w:tcPr>
            <w:tcW w:w="1134" w:type="dxa"/>
          </w:tcPr>
          <w:p>
            <w:pPr>
              <w:spacing w:before="115" w:line="264" w:lineRule="auto"/>
              <w:rPr>
                <w:color w:val="000000"/>
                <w:sz w:val="24"/>
                <w:szCs w:val="24"/>
              </w:rPr>
            </w:pPr>
            <w:r>
              <w:rPr>
                <w:color w:val="000000"/>
                <w:sz w:val="24"/>
                <w:szCs w:val="24"/>
              </w:rPr>
              <w:t>Có</w:t>
            </w: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tabs>
                <w:tab w:val="left" w:pos="7411"/>
              </w:tabs>
              <w:spacing w:before="31"/>
              <w:rPr>
                <w:color w:val="000000"/>
                <w:sz w:val="24"/>
                <w:szCs w:val="24"/>
              </w:rPr>
            </w:pPr>
            <w:r>
              <w:rPr>
                <w:color w:val="000000"/>
                <w:sz w:val="24"/>
                <w:szCs w:val="24"/>
              </w:rPr>
              <w:t xml:space="preserve">Số giáo viên đã được cấp chữ ký số: </w:t>
            </w:r>
            <w:r>
              <w:rPr>
                <w:color w:val="000000"/>
                <w:sz w:val="24"/>
                <w:szCs w:val="24"/>
                <w:lang w:val="en-GB"/>
              </w:rPr>
              <w:t xml:space="preserve">10 </w:t>
            </w:r>
            <w:r>
              <w:rPr>
                <w:color w:val="000000"/>
                <w:sz w:val="24"/>
                <w:szCs w:val="24"/>
              </w:rPr>
              <w:t>giáo viên</w:t>
            </w:r>
          </w:p>
        </w:tc>
        <w:tc>
          <w:tcPr>
            <w:tcW w:w="1134" w:type="dxa"/>
          </w:tcPr>
          <w:p>
            <w:pPr>
              <w:spacing w:before="115" w:line="264" w:lineRule="auto"/>
              <w:rPr>
                <w:color w:val="000000"/>
                <w:sz w:val="24"/>
                <w:szCs w:val="24"/>
                <w:lang w:val="en-GB"/>
              </w:rPr>
            </w:pPr>
            <w:r>
              <w:rPr>
                <w:color w:val="000000"/>
                <w:sz w:val="24"/>
                <w:szCs w:val="24"/>
                <w:lang w:val="en-GB"/>
              </w:rPr>
              <w:t>10</w:t>
            </w: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tabs>
                <w:tab w:val="left" w:pos="7411"/>
              </w:tabs>
              <w:spacing w:before="31"/>
              <w:rPr>
                <w:color w:val="000000"/>
                <w:sz w:val="24"/>
                <w:szCs w:val="24"/>
              </w:rPr>
            </w:pPr>
            <w:r>
              <w:rPr>
                <w:color w:val="000000"/>
                <w:sz w:val="24"/>
                <w:szCs w:val="24"/>
              </w:rPr>
              <w:t>Triển khai dịch vụ thu phí dịch vụ giáo dục theo hình thức không dùng tiền mặt</w:t>
            </w:r>
          </w:p>
        </w:tc>
        <w:tc>
          <w:tcPr>
            <w:tcW w:w="1134" w:type="dxa"/>
          </w:tcPr>
          <w:p>
            <w:pPr>
              <w:spacing w:before="115" w:line="264" w:lineRule="auto"/>
              <w:rPr>
                <w:color w:val="000000"/>
                <w:sz w:val="24"/>
                <w:szCs w:val="24"/>
              </w:rPr>
            </w:pPr>
            <w:r>
              <w:rPr>
                <w:color w:val="000000"/>
                <w:sz w:val="24"/>
                <w:szCs w:val="24"/>
              </w:rPr>
              <w:t>Có</w:t>
            </w: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pStyle w:val="2"/>
              <w:tabs>
                <w:tab w:val="left" w:pos="1616"/>
              </w:tabs>
              <w:spacing w:before="128"/>
              <w:ind w:left="0" w:firstLine="0"/>
              <w:rPr>
                <w:sz w:val="24"/>
                <w:szCs w:val="24"/>
              </w:rPr>
            </w:pPr>
            <w:r>
              <w:rPr>
                <w:sz w:val="24"/>
                <w:szCs w:val="24"/>
              </w:rPr>
              <w:t>3.3. Hạ tầng, thiết bị phục vụ dạy tin học, ứng dụng CNTT, chuyển đổi số</w:t>
            </w:r>
          </w:p>
          <w:p>
            <w:pPr>
              <w:tabs>
                <w:tab w:val="left" w:pos="7411"/>
              </w:tabs>
              <w:spacing w:before="31"/>
              <w:rPr>
                <w:color w:val="000000"/>
                <w:sz w:val="24"/>
                <w:szCs w:val="24"/>
              </w:rPr>
            </w:pPr>
          </w:p>
        </w:tc>
        <w:tc>
          <w:tcPr>
            <w:tcW w:w="1134" w:type="dxa"/>
          </w:tcPr>
          <w:p>
            <w:pPr>
              <w:spacing w:before="115" w:line="264" w:lineRule="auto"/>
              <w:rPr>
                <w:color w:val="000000"/>
                <w:sz w:val="24"/>
                <w:szCs w:val="24"/>
              </w:rPr>
            </w:pP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pStyle w:val="2"/>
              <w:tabs>
                <w:tab w:val="left" w:pos="1616"/>
              </w:tabs>
              <w:spacing w:before="128"/>
              <w:ind w:left="0" w:firstLine="0"/>
              <w:rPr>
                <w:b w:val="0"/>
                <w:sz w:val="24"/>
                <w:szCs w:val="24"/>
              </w:rPr>
            </w:pPr>
            <w:r>
              <w:rPr>
                <w:b w:val="0"/>
                <w:sz w:val="24"/>
                <w:szCs w:val="24"/>
              </w:rPr>
              <w:t>Có mạng wifi cung cấp miễn phí cho cán bộ, giáo viên và học sinh</w:t>
            </w:r>
          </w:p>
        </w:tc>
        <w:tc>
          <w:tcPr>
            <w:tcW w:w="1134" w:type="dxa"/>
          </w:tcPr>
          <w:p>
            <w:pPr>
              <w:spacing w:before="115" w:line="264" w:lineRule="auto"/>
              <w:rPr>
                <w:color w:val="000000"/>
                <w:sz w:val="24"/>
                <w:szCs w:val="24"/>
              </w:rPr>
            </w:pPr>
            <w:r>
              <w:rPr>
                <w:color w:val="000000"/>
                <w:sz w:val="24"/>
                <w:szCs w:val="24"/>
              </w:rPr>
              <w:t>Có</w:t>
            </w: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pStyle w:val="2"/>
              <w:tabs>
                <w:tab w:val="left" w:pos="1616"/>
              </w:tabs>
              <w:spacing w:before="128"/>
              <w:ind w:left="0" w:firstLine="0"/>
              <w:rPr>
                <w:b w:val="0"/>
                <w:sz w:val="24"/>
                <w:szCs w:val="24"/>
              </w:rPr>
            </w:pPr>
            <w:r>
              <w:rPr>
                <w:b w:val="0"/>
                <w:sz w:val="24"/>
                <w:szCs w:val="24"/>
              </w:rPr>
              <w:t>Có phòng phát triển học liệu (phòng studio)</w:t>
            </w:r>
          </w:p>
        </w:tc>
        <w:tc>
          <w:tcPr>
            <w:tcW w:w="1134" w:type="dxa"/>
          </w:tcPr>
          <w:p>
            <w:pPr>
              <w:spacing w:before="115" w:line="264" w:lineRule="auto"/>
              <w:rPr>
                <w:color w:val="000000"/>
                <w:sz w:val="24"/>
                <w:szCs w:val="24"/>
              </w:rPr>
            </w:pPr>
            <w:r>
              <w:rPr>
                <w:color w:val="000000"/>
                <w:sz w:val="24"/>
                <w:szCs w:val="24"/>
              </w:rPr>
              <w:t>Có</w:t>
            </w: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pStyle w:val="2"/>
              <w:tabs>
                <w:tab w:val="left" w:pos="1616"/>
              </w:tabs>
              <w:spacing w:before="128"/>
              <w:ind w:left="0" w:firstLine="0"/>
              <w:rPr>
                <w:b w:val="0"/>
                <w:sz w:val="24"/>
                <w:szCs w:val="24"/>
              </w:rPr>
            </w:pPr>
            <w:r>
              <w:rPr>
                <w:b w:val="0"/>
                <w:sz w:val="24"/>
                <w:szCs w:val="24"/>
              </w:rPr>
              <w:t>Đáp ứng yêu cầu dạy môn tin học theo mức nào (1, 2 hoặc  3) theo QĐ4725</w:t>
            </w:r>
          </w:p>
        </w:tc>
        <w:tc>
          <w:tcPr>
            <w:tcW w:w="1134" w:type="dxa"/>
          </w:tcPr>
          <w:p>
            <w:pPr>
              <w:spacing w:before="115" w:line="264" w:lineRule="auto"/>
              <w:rPr>
                <w:color w:val="000000"/>
                <w:sz w:val="24"/>
                <w:szCs w:val="24"/>
                <w:lang w:val="en-GB"/>
              </w:rPr>
            </w:pPr>
            <w:r>
              <w:rPr>
                <w:color w:val="000000"/>
                <w:sz w:val="24"/>
                <w:szCs w:val="24"/>
              </w:rPr>
              <w:t xml:space="preserve">Mức </w:t>
            </w:r>
            <w:r>
              <w:rPr>
                <w:color w:val="000000"/>
                <w:sz w:val="24"/>
                <w:szCs w:val="24"/>
                <w:lang w:val="en-GB"/>
              </w:rPr>
              <w:t>2</w:t>
            </w: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pStyle w:val="2"/>
              <w:tabs>
                <w:tab w:val="left" w:pos="1686"/>
              </w:tabs>
              <w:spacing w:before="127"/>
              <w:ind w:left="0" w:firstLine="0"/>
              <w:rPr>
                <w:sz w:val="24"/>
                <w:szCs w:val="24"/>
              </w:rPr>
            </w:pPr>
            <w:r>
              <w:rPr>
                <w:sz w:val="24"/>
                <w:szCs w:val="24"/>
              </w:rPr>
              <w:t>3.4.Việc tổ chức triển khai công tác báo cáo thống kê CSDL</w:t>
            </w:r>
          </w:p>
        </w:tc>
        <w:tc>
          <w:tcPr>
            <w:tcW w:w="1134" w:type="dxa"/>
          </w:tcPr>
          <w:p>
            <w:pPr>
              <w:spacing w:before="115" w:line="264" w:lineRule="auto"/>
              <w:rPr>
                <w:color w:val="000000"/>
                <w:sz w:val="24"/>
                <w:szCs w:val="24"/>
              </w:rPr>
            </w:pP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pStyle w:val="2"/>
              <w:tabs>
                <w:tab w:val="left" w:pos="1686"/>
              </w:tabs>
              <w:spacing w:before="127"/>
              <w:ind w:left="0" w:firstLine="0"/>
              <w:rPr>
                <w:b w:val="0"/>
                <w:sz w:val="24"/>
                <w:szCs w:val="24"/>
              </w:rPr>
            </w:pPr>
            <w:r>
              <w:rPr>
                <w:b w:val="0"/>
                <w:sz w:val="24"/>
                <w:szCs w:val="24"/>
              </w:rPr>
              <w:t>Báo cáo thống kê kỳ đầu năm (Đúng hạn, trễ hạn)</w:t>
            </w:r>
          </w:p>
        </w:tc>
        <w:tc>
          <w:tcPr>
            <w:tcW w:w="1134" w:type="dxa"/>
          </w:tcPr>
          <w:p>
            <w:pPr>
              <w:spacing w:before="115" w:line="264" w:lineRule="auto"/>
              <w:rPr>
                <w:color w:val="000000"/>
                <w:sz w:val="24"/>
                <w:szCs w:val="24"/>
                <w:lang w:val="en-GB"/>
              </w:rPr>
            </w:pPr>
            <w:r>
              <w:rPr>
                <w:color w:val="000000"/>
                <w:sz w:val="24"/>
                <w:szCs w:val="24"/>
                <w:lang w:val="en-GB"/>
              </w:rPr>
              <w:t>Có</w:t>
            </w: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pStyle w:val="2"/>
              <w:tabs>
                <w:tab w:val="left" w:pos="1686"/>
              </w:tabs>
              <w:spacing w:before="127"/>
              <w:ind w:left="0" w:firstLine="0"/>
              <w:rPr>
                <w:b w:val="0"/>
                <w:sz w:val="24"/>
                <w:szCs w:val="24"/>
              </w:rPr>
            </w:pPr>
            <w:r>
              <w:rPr>
                <w:b w:val="0"/>
                <w:sz w:val="24"/>
                <w:szCs w:val="24"/>
              </w:rPr>
              <w:t>Báo cáo thống kê kỳ cuối năm (Đúng hạn, trễ hạn)</w:t>
            </w:r>
          </w:p>
        </w:tc>
        <w:tc>
          <w:tcPr>
            <w:tcW w:w="1134" w:type="dxa"/>
          </w:tcPr>
          <w:p>
            <w:pPr>
              <w:spacing w:before="115" w:line="264" w:lineRule="auto"/>
              <w:rPr>
                <w:color w:val="000000"/>
                <w:sz w:val="24"/>
                <w:szCs w:val="24"/>
                <w:lang w:val="en-GB"/>
              </w:rPr>
            </w:pPr>
            <w:r>
              <w:rPr>
                <w:color w:val="000000"/>
                <w:sz w:val="24"/>
                <w:szCs w:val="24"/>
                <w:lang w:val="en-GB"/>
              </w:rPr>
              <w:t>Có</w:t>
            </w:r>
          </w:p>
        </w:tc>
        <w:tc>
          <w:tcPr>
            <w:tcW w:w="1134" w:type="dxa"/>
          </w:tcPr>
          <w:p>
            <w:pPr>
              <w:spacing w:before="115" w:line="264"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pStyle w:val="2"/>
              <w:tabs>
                <w:tab w:val="left" w:pos="1686"/>
              </w:tabs>
              <w:spacing w:before="127"/>
              <w:ind w:left="0" w:firstLine="0"/>
              <w:rPr>
                <w:sz w:val="24"/>
                <w:szCs w:val="24"/>
              </w:rPr>
            </w:pPr>
            <w:r>
              <w:rPr>
                <w:sz w:val="24"/>
                <w:szCs w:val="24"/>
              </w:rPr>
              <w:t>3.5. Phát triển nguồn nhân lực số phục vụ ứng dụng CNTT, chuyển đổi số</w:t>
            </w:r>
          </w:p>
        </w:tc>
        <w:tc>
          <w:tcPr>
            <w:tcW w:w="1134" w:type="dxa"/>
          </w:tcPr>
          <w:p>
            <w:pPr>
              <w:spacing w:before="115" w:line="264" w:lineRule="auto"/>
              <w:rPr>
                <w:color w:val="000000"/>
                <w:sz w:val="24"/>
                <w:szCs w:val="24"/>
              </w:rPr>
            </w:pPr>
            <w:r>
              <w:rPr>
                <w:color w:val="000000"/>
                <w:sz w:val="24"/>
                <w:szCs w:val="24"/>
              </w:rPr>
              <w:t>Số lượng</w:t>
            </w:r>
          </w:p>
        </w:tc>
        <w:tc>
          <w:tcPr>
            <w:tcW w:w="1134" w:type="dxa"/>
          </w:tcPr>
          <w:p>
            <w:pPr>
              <w:spacing w:before="115" w:line="264" w:lineRule="auto"/>
              <w:rPr>
                <w:color w:val="000000"/>
                <w:sz w:val="24"/>
                <w:szCs w:val="24"/>
              </w:rPr>
            </w:pPr>
            <w:r>
              <w:rPr>
                <w:color w:val="000000"/>
                <w:sz w:val="24"/>
                <w:szCs w:val="24"/>
              </w:rPr>
              <w:t>Tỉ lệ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pStyle w:val="2"/>
              <w:tabs>
                <w:tab w:val="left" w:pos="1686"/>
              </w:tabs>
              <w:spacing w:before="127"/>
              <w:ind w:left="0" w:firstLine="0"/>
              <w:rPr>
                <w:b w:val="0"/>
                <w:sz w:val="24"/>
                <w:szCs w:val="24"/>
              </w:rPr>
            </w:pPr>
            <w:r>
              <w:rPr>
                <w:b w:val="0"/>
                <w:sz w:val="24"/>
                <w:szCs w:val="24"/>
              </w:rPr>
              <w:t>-Số lượng giáo viên được tập huấn, bồi dưỡng kỹ năng tổ chức, quản lý các hoạt động dạy học kết hợp giữa trực tiếp và trực tuyến</w:t>
            </w:r>
          </w:p>
        </w:tc>
        <w:tc>
          <w:tcPr>
            <w:tcW w:w="1134" w:type="dxa"/>
          </w:tcPr>
          <w:p>
            <w:pPr>
              <w:spacing w:before="115" w:line="264" w:lineRule="auto"/>
              <w:rPr>
                <w:color w:val="000000"/>
                <w:sz w:val="24"/>
                <w:szCs w:val="24"/>
                <w:lang w:val="en-GB"/>
              </w:rPr>
            </w:pPr>
            <w:r>
              <w:rPr>
                <w:color w:val="000000"/>
                <w:sz w:val="24"/>
                <w:szCs w:val="24"/>
                <w:lang w:val="en-GB"/>
              </w:rPr>
              <w:t>3</w:t>
            </w:r>
            <w:r>
              <w:rPr>
                <w:rFonts w:hint="default"/>
                <w:color w:val="000000"/>
                <w:sz w:val="24"/>
                <w:szCs w:val="24"/>
                <w:lang w:val="en-US"/>
              </w:rPr>
              <w:t>5</w:t>
            </w:r>
          </w:p>
        </w:tc>
        <w:tc>
          <w:tcPr>
            <w:tcW w:w="1134" w:type="dxa"/>
          </w:tcPr>
          <w:p>
            <w:pPr>
              <w:spacing w:before="115" w:line="264" w:lineRule="auto"/>
              <w:rPr>
                <w:color w:val="000000"/>
                <w:sz w:val="24"/>
                <w:szCs w:val="24"/>
              </w:rPr>
            </w:pPr>
            <w:r>
              <w:rPr>
                <w:color w:val="000000"/>
                <w:sz w:val="24"/>
                <w:szCs w:val="24"/>
                <w:lang w:val="en-GB"/>
              </w:rPr>
              <w:t>100</w:t>
            </w:r>
            <w:r>
              <w:rPr>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pStyle w:val="2"/>
              <w:tabs>
                <w:tab w:val="left" w:pos="1686"/>
              </w:tabs>
              <w:spacing w:before="127"/>
              <w:ind w:left="0" w:firstLine="0"/>
              <w:rPr>
                <w:b w:val="0"/>
                <w:sz w:val="24"/>
                <w:szCs w:val="24"/>
              </w:rPr>
            </w:pPr>
            <w:r>
              <w:rPr>
                <w:b w:val="0"/>
                <w:sz w:val="24"/>
                <w:szCs w:val="24"/>
              </w:rPr>
              <w:t>Số lượng giáo viên được tập huấn, bồi dưỡng kỹ năng thiết kế bài giảng e- Learning, video bài giảng, thiết bị dạy học số</w:t>
            </w:r>
          </w:p>
        </w:tc>
        <w:tc>
          <w:tcPr>
            <w:tcW w:w="1134" w:type="dxa"/>
          </w:tcPr>
          <w:p>
            <w:pPr>
              <w:spacing w:before="115" w:line="264" w:lineRule="auto"/>
              <w:rPr>
                <w:color w:val="000000"/>
                <w:sz w:val="24"/>
                <w:szCs w:val="24"/>
                <w:lang w:val="en-GB"/>
              </w:rPr>
            </w:pPr>
            <w:r>
              <w:rPr>
                <w:color w:val="000000"/>
                <w:sz w:val="24"/>
                <w:szCs w:val="24"/>
                <w:lang w:val="en-GB"/>
              </w:rPr>
              <w:t>10</w:t>
            </w:r>
          </w:p>
        </w:tc>
        <w:tc>
          <w:tcPr>
            <w:tcW w:w="1134" w:type="dxa"/>
          </w:tcPr>
          <w:p>
            <w:pPr>
              <w:spacing w:before="115" w:line="264" w:lineRule="auto"/>
              <w:rPr>
                <w:color w:val="000000"/>
                <w:sz w:val="24"/>
                <w:szCs w:val="24"/>
                <w:lang w:val="en-GB"/>
              </w:rPr>
            </w:pPr>
            <w:r>
              <w:rPr>
                <w:color w:val="000000"/>
                <w:sz w:val="24"/>
                <w:szCs w:val="24"/>
                <w:lang w:val="en-GB"/>
              </w:rPr>
              <w:t>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pStyle w:val="2"/>
              <w:tabs>
                <w:tab w:val="left" w:pos="1686"/>
              </w:tabs>
              <w:spacing w:before="127"/>
              <w:ind w:left="0" w:firstLine="0"/>
              <w:rPr>
                <w:b w:val="0"/>
                <w:sz w:val="24"/>
                <w:szCs w:val="24"/>
              </w:rPr>
            </w:pPr>
            <w:r>
              <w:rPr>
                <w:b w:val="0"/>
                <w:sz w:val="24"/>
                <w:szCs w:val="24"/>
              </w:rPr>
              <w:t>Số lượng cán bộ, giáo viên được tập huấn, bồi dưỡng kỹ năng quản lý, triển khai có hiệu quả các phần mềm quản trị</w:t>
            </w:r>
          </w:p>
        </w:tc>
        <w:tc>
          <w:tcPr>
            <w:tcW w:w="1134" w:type="dxa"/>
          </w:tcPr>
          <w:p>
            <w:pPr>
              <w:spacing w:before="115" w:line="264" w:lineRule="auto"/>
              <w:rPr>
                <w:color w:val="000000"/>
                <w:sz w:val="24"/>
                <w:szCs w:val="24"/>
                <w:lang w:val="en-GB"/>
              </w:rPr>
            </w:pPr>
            <w:r>
              <w:rPr>
                <w:color w:val="000000"/>
                <w:sz w:val="24"/>
                <w:szCs w:val="24"/>
                <w:lang w:val="en-GB"/>
              </w:rPr>
              <w:t>5</w:t>
            </w:r>
          </w:p>
        </w:tc>
        <w:tc>
          <w:tcPr>
            <w:tcW w:w="1134" w:type="dxa"/>
          </w:tcPr>
          <w:p>
            <w:pPr>
              <w:spacing w:before="115" w:line="264" w:lineRule="auto"/>
              <w:rPr>
                <w:color w:val="000000"/>
                <w:sz w:val="24"/>
                <w:szCs w:val="24"/>
                <w:lang w:val="en-GB"/>
              </w:rPr>
            </w:pPr>
            <w:r>
              <w:rPr>
                <w:color w:val="000000"/>
                <w:sz w:val="24"/>
                <w:szCs w:val="24"/>
                <w:lang w:val="en-GB"/>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tcPr>
          <w:p>
            <w:pPr>
              <w:pStyle w:val="2"/>
              <w:tabs>
                <w:tab w:val="left" w:pos="1686"/>
              </w:tabs>
              <w:spacing w:before="127"/>
              <w:ind w:left="0" w:firstLine="0"/>
              <w:rPr>
                <w:b w:val="0"/>
                <w:sz w:val="24"/>
                <w:szCs w:val="24"/>
              </w:rPr>
            </w:pPr>
            <w:r>
              <w:rPr>
                <w:b w:val="0"/>
                <w:sz w:val="24"/>
                <w:szCs w:val="24"/>
              </w:rPr>
              <w:t>Số lượng cán bộ, giáo viên được tập huấn, bồi dưỡng nâng cao nhận thức và kỹ năng về an toàn thông tin</w:t>
            </w:r>
          </w:p>
        </w:tc>
        <w:tc>
          <w:tcPr>
            <w:tcW w:w="1134" w:type="dxa"/>
          </w:tcPr>
          <w:p>
            <w:pPr>
              <w:spacing w:before="115" w:line="264" w:lineRule="auto"/>
              <w:rPr>
                <w:color w:val="000000"/>
                <w:sz w:val="24"/>
                <w:szCs w:val="24"/>
                <w:lang w:val="en-GB"/>
              </w:rPr>
            </w:pPr>
            <w:r>
              <w:rPr>
                <w:color w:val="000000"/>
                <w:sz w:val="24"/>
                <w:szCs w:val="24"/>
                <w:lang w:val="en-GB"/>
              </w:rPr>
              <w:t>10</w:t>
            </w:r>
          </w:p>
        </w:tc>
        <w:tc>
          <w:tcPr>
            <w:tcW w:w="1134" w:type="dxa"/>
          </w:tcPr>
          <w:p>
            <w:pPr>
              <w:spacing w:before="115" w:line="264" w:lineRule="auto"/>
              <w:rPr>
                <w:color w:val="000000"/>
                <w:sz w:val="24"/>
                <w:szCs w:val="24"/>
              </w:rPr>
            </w:pPr>
            <w:r>
              <w:rPr>
                <w:color w:val="000000"/>
                <w:sz w:val="24"/>
                <w:szCs w:val="24"/>
                <w:lang w:val="en-GB"/>
              </w:rPr>
              <w:t>25,6</w:t>
            </w:r>
            <w:r>
              <w:rPr>
                <w:color w:val="000000"/>
                <w:sz w:val="24"/>
                <w:szCs w:val="24"/>
              </w:rPr>
              <w:t>%</w:t>
            </w:r>
          </w:p>
        </w:tc>
      </w:tr>
    </w:tbl>
    <w:p>
      <w:pPr>
        <w:pStyle w:val="2"/>
        <w:tabs>
          <w:tab w:val="left" w:pos="1090"/>
        </w:tabs>
        <w:spacing w:before="126" w:line="266" w:lineRule="auto"/>
        <w:ind w:left="0" w:right="-6" w:firstLine="0"/>
        <w:jc w:val="both"/>
      </w:pPr>
    </w:p>
    <w:p>
      <w:pPr>
        <w:spacing w:before="9"/>
        <w:rPr>
          <w:color w:val="000000"/>
          <w:sz w:val="16"/>
          <w:szCs w:val="16"/>
        </w:rPr>
      </w:pPr>
    </w:p>
    <w:tbl>
      <w:tblPr>
        <w:tblStyle w:val="23"/>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949"/>
        <w:gridCol w:w="878"/>
        <w:gridCol w:w="851"/>
        <w:gridCol w:w="709"/>
        <w:gridCol w:w="992"/>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709" w:type="dxa"/>
            <w:vMerge w:val="restart"/>
          </w:tcPr>
          <w:p>
            <w:pPr>
              <w:rPr>
                <w:color w:val="000000"/>
                <w:sz w:val="26"/>
                <w:szCs w:val="26"/>
              </w:rPr>
            </w:pPr>
          </w:p>
          <w:p>
            <w:pPr>
              <w:rPr>
                <w:color w:val="000000"/>
                <w:sz w:val="26"/>
                <w:szCs w:val="26"/>
              </w:rPr>
            </w:pPr>
          </w:p>
          <w:p>
            <w:pPr>
              <w:spacing w:before="1"/>
              <w:ind w:left="124"/>
              <w:rPr>
                <w:b/>
                <w:color w:val="000000"/>
                <w:sz w:val="24"/>
                <w:szCs w:val="24"/>
              </w:rPr>
            </w:pPr>
            <w:r>
              <w:rPr>
                <w:b/>
                <w:color w:val="000000"/>
                <w:sz w:val="24"/>
                <w:szCs w:val="24"/>
              </w:rPr>
              <w:t>STT</w:t>
            </w:r>
          </w:p>
        </w:tc>
        <w:tc>
          <w:tcPr>
            <w:tcW w:w="2949" w:type="dxa"/>
            <w:vMerge w:val="restart"/>
          </w:tcPr>
          <w:p>
            <w:pPr>
              <w:rPr>
                <w:color w:val="000000"/>
                <w:sz w:val="26"/>
                <w:szCs w:val="26"/>
              </w:rPr>
            </w:pPr>
          </w:p>
          <w:p>
            <w:pPr>
              <w:rPr>
                <w:color w:val="000000"/>
                <w:sz w:val="26"/>
                <w:szCs w:val="26"/>
              </w:rPr>
            </w:pPr>
          </w:p>
          <w:p>
            <w:pPr>
              <w:spacing w:before="1"/>
              <w:ind w:left="472"/>
              <w:rPr>
                <w:b/>
                <w:color w:val="000000"/>
                <w:sz w:val="24"/>
                <w:szCs w:val="24"/>
              </w:rPr>
            </w:pPr>
            <w:r>
              <w:rPr>
                <w:b/>
                <w:color w:val="000000"/>
                <w:sz w:val="24"/>
                <w:szCs w:val="24"/>
              </w:rPr>
              <w:t>Nhóm tiêu chí</w:t>
            </w:r>
          </w:p>
        </w:tc>
        <w:tc>
          <w:tcPr>
            <w:tcW w:w="1729" w:type="dxa"/>
            <w:gridSpan w:val="2"/>
          </w:tcPr>
          <w:p>
            <w:pPr>
              <w:spacing w:before="59" w:line="276" w:lineRule="auto"/>
              <w:ind w:left="463" w:right="453" w:firstLine="1"/>
              <w:jc w:val="center"/>
              <w:rPr>
                <w:b/>
                <w:color w:val="000000"/>
                <w:sz w:val="24"/>
                <w:szCs w:val="24"/>
              </w:rPr>
            </w:pPr>
            <w:r>
              <w:rPr>
                <w:b/>
                <w:color w:val="000000"/>
                <w:sz w:val="24"/>
                <w:szCs w:val="24"/>
              </w:rPr>
              <w:t>Mức chưa đáp ứng (Mức độ 1)</w:t>
            </w:r>
          </w:p>
        </w:tc>
        <w:tc>
          <w:tcPr>
            <w:tcW w:w="1701" w:type="dxa"/>
            <w:gridSpan w:val="2"/>
          </w:tcPr>
          <w:p>
            <w:pPr>
              <w:spacing w:before="59" w:line="276" w:lineRule="auto"/>
              <w:ind w:left="732" w:right="350" w:hanging="348"/>
              <w:rPr>
                <w:b/>
                <w:color w:val="000000"/>
                <w:sz w:val="24"/>
                <w:szCs w:val="24"/>
              </w:rPr>
            </w:pPr>
            <w:r>
              <w:rPr>
                <w:b/>
                <w:color w:val="000000"/>
                <w:sz w:val="24"/>
                <w:szCs w:val="24"/>
              </w:rPr>
              <w:t>Mức đáp ứng cơ bản</w:t>
            </w:r>
          </w:p>
          <w:p>
            <w:pPr>
              <w:spacing w:before="1"/>
              <w:ind w:left="511"/>
              <w:rPr>
                <w:b/>
                <w:color w:val="000000"/>
                <w:sz w:val="24"/>
                <w:szCs w:val="24"/>
              </w:rPr>
            </w:pPr>
            <w:r>
              <w:rPr>
                <w:b/>
                <w:color w:val="000000"/>
                <w:sz w:val="24"/>
                <w:szCs w:val="24"/>
              </w:rPr>
              <w:t>(Mức độ 2)</w:t>
            </w:r>
          </w:p>
        </w:tc>
        <w:tc>
          <w:tcPr>
            <w:tcW w:w="2410" w:type="dxa"/>
            <w:gridSpan w:val="2"/>
          </w:tcPr>
          <w:p>
            <w:pPr>
              <w:spacing w:before="59" w:line="276" w:lineRule="auto"/>
              <w:ind w:left="552" w:right="533"/>
              <w:jc w:val="center"/>
              <w:rPr>
                <w:b/>
                <w:color w:val="000000"/>
                <w:sz w:val="24"/>
                <w:szCs w:val="24"/>
              </w:rPr>
            </w:pPr>
            <w:r>
              <w:rPr>
                <w:b/>
                <w:color w:val="000000"/>
                <w:sz w:val="24"/>
                <w:szCs w:val="24"/>
              </w:rPr>
              <w:t>Mức đáp ứng tốt (Mức độ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09" w:type="dxa"/>
            <w:vMerge w:val="continue"/>
          </w:tcPr>
          <w:p>
            <w:pPr>
              <w:spacing w:line="276" w:lineRule="auto"/>
              <w:rPr>
                <w:b/>
                <w:color w:val="000000"/>
                <w:sz w:val="24"/>
                <w:szCs w:val="24"/>
              </w:rPr>
            </w:pPr>
          </w:p>
        </w:tc>
        <w:tc>
          <w:tcPr>
            <w:tcW w:w="2949" w:type="dxa"/>
            <w:vMerge w:val="continue"/>
          </w:tcPr>
          <w:p>
            <w:pPr>
              <w:spacing w:line="276" w:lineRule="auto"/>
              <w:rPr>
                <w:b/>
                <w:color w:val="000000"/>
                <w:sz w:val="24"/>
                <w:szCs w:val="24"/>
              </w:rPr>
            </w:pPr>
          </w:p>
        </w:tc>
        <w:tc>
          <w:tcPr>
            <w:tcW w:w="878" w:type="dxa"/>
          </w:tcPr>
          <w:p>
            <w:pPr>
              <w:spacing w:before="54"/>
              <w:ind w:left="81"/>
              <w:rPr>
                <w:color w:val="000000"/>
                <w:sz w:val="24"/>
                <w:szCs w:val="24"/>
              </w:rPr>
            </w:pPr>
            <w:r>
              <w:rPr>
                <w:color w:val="000000"/>
                <w:sz w:val="24"/>
                <w:szCs w:val="24"/>
              </w:rPr>
              <w:t>Số lượng</w:t>
            </w:r>
          </w:p>
        </w:tc>
        <w:tc>
          <w:tcPr>
            <w:tcW w:w="851" w:type="dxa"/>
          </w:tcPr>
          <w:p>
            <w:pPr>
              <w:spacing w:before="54"/>
              <w:ind w:left="124"/>
              <w:rPr>
                <w:color w:val="000000"/>
                <w:sz w:val="24"/>
                <w:szCs w:val="24"/>
              </w:rPr>
            </w:pPr>
            <w:r>
              <w:rPr>
                <w:color w:val="000000"/>
                <w:sz w:val="24"/>
                <w:szCs w:val="24"/>
              </w:rPr>
              <w:t>Tỷ lệ %</w:t>
            </w:r>
          </w:p>
        </w:tc>
        <w:tc>
          <w:tcPr>
            <w:tcW w:w="709" w:type="dxa"/>
          </w:tcPr>
          <w:p>
            <w:pPr>
              <w:spacing w:before="54"/>
              <w:ind w:left="124"/>
              <w:rPr>
                <w:color w:val="000000"/>
                <w:sz w:val="24"/>
                <w:szCs w:val="24"/>
              </w:rPr>
            </w:pPr>
            <w:r>
              <w:rPr>
                <w:color w:val="000000"/>
                <w:sz w:val="24"/>
                <w:szCs w:val="24"/>
              </w:rPr>
              <w:t>Số lượng</w:t>
            </w:r>
          </w:p>
        </w:tc>
        <w:tc>
          <w:tcPr>
            <w:tcW w:w="992" w:type="dxa"/>
          </w:tcPr>
          <w:p>
            <w:pPr>
              <w:spacing w:before="54"/>
              <w:ind w:left="124"/>
              <w:rPr>
                <w:i/>
                <w:color w:val="000000"/>
                <w:sz w:val="24"/>
                <w:szCs w:val="24"/>
              </w:rPr>
            </w:pPr>
            <w:r>
              <w:rPr>
                <w:i/>
                <w:color w:val="000000"/>
                <w:sz w:val="24"/>
                <w:szCs w:val="24"/>
              </w:rPr>
              <w:t>Tỷ lệ %</w:t>
            </w:r>
          </w:p>
        </w:tc>
        <w:tc>
          <w:tcPr>
            <w:tcW w:w="1276" w:type="dxa"/>
          </w:tcPr>
          <w:p>
            <w:pPr>
              <w:spacing w:before="54"/>
              <w:ind w:left="125"/>
              <w:rPr>
                <w:color w:val="000000"/>
                <w:sz w:val="24"/>
                <w:szCs w:val="24"/>
              </w:rPr>
            </w:pPr>
            <w:r>
              <w:rPr>
                <w:color w:val="000000"/>
                <w:sz w:val="24"/>
                <w:szCs w:val="24"/>
              </w:rPr>
              <w:t>Số lượng</w:t>
            </w:r>
          </w:p>
        </w:tc>
        <w:tc>
          <w:tcPr>
            <w:tcW w:w="1134" w:type="dxa"/>
          </w:tcPr>
          <w:p>
            <w:pPr>
              <w:spacing w:before="54"/>
              <w:ind w:left="162"/>
              <w:rPr>
                <w:color w:val="000000"/>
                <w:sz w:val="24"/>
                <w:szCs w:val="24"/>
              </w:rPr>
            </w:pPr>
            <w:r>
              <w:rPr>
                <w:color w:val="000000"/>
                <w:sz w:val="24"/>
                <w:szCs w:val="24"/>
              </w:rPr>
              <w:t>Tỷ lệ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709" w:type="dxa"/>
          </w:tcPr>
          <w:p>
            <w:pPr>
              <w:spacing w:before="217"/>
              <w:ind w:left="7"/>
              <w:jc w:val="center"/>
              <w:rPr>
                <w:b/>
                <w:color w:val="000000"/>
                <w:sz w:val="24"/>
                <w:szCs w:val="24"/>
              </w:rPr>
            </w:pPr>
            <w:r>
              <w:rPr>
                <w:b/>
                <w:color w:val="000000"/>
                <w:sz w:val="24"/>
                <w:szCs w:val="24"/>
              </w:rPr>
              <w:t>1</w:t>
            </w:r>
          </w:p>
        </w:tc>
        <w:tc>
          <w:tcPr>
            <w:tcW w:w="2949" w:type="dxa"/>
          </w:tcPr>
          <w:p>
            <w:pPr>
              <w:spacing w:before="59" w:line="278" w:lineRule="auto"/>
              <w:ind w:left="55" w:right="232"/>
              <w:rPr>
                <w:b/>
                <w:color w:val="000000"/>
                <w:sz w:val="24"/>
                <w:szCs w:val="24"/>
              </w:rPr>
            </w:pPr>
            <w:r>
              <w:rPr>
                <w:b/>
                <w:color w:val="000000"/>
                <w:sz w:val="24"/>
                <w:szCs w:val="24"/>
              </w:rPr>
              <w:t>Chuyển đổi số trong dạy, học</w:t>
            </w:r>
          </w:p>
        </w:tc>
        <w:tc>
          <w:tcPr>
            <w:tcW w:w="878" w:type="dxa"/>
            <w:vAlign w:val="center"/>
          </w:tcPr>
          <w:p>
            <w:pPr>
              <w:jc w:val="center"/>
              <w:rPr>
                <w:color w:val="000000"/>
                <w:sz w:val="26"/>
                <w:szCs w:val="26"/>
                <w:lang w:val="en-GB"/>
              </w:rPr>
            </w:pPr>
            <w:r>
              <w:rPr>
                <w:color w:val="000000"/>
                <w:sz w:val="26"/>
                <w:szCs w:val="26"/>
                <w:lang w:val="en-GB"/>
              </w:rPr>
              <w:t>0</w:t>
            </w:r>
          </w:p>
        </w:tc>
        <w:tc>
          <w:tcPr>
            <w:tcW w:w="851" w:type="dxa"/>
            <w:vAlign w:val="center"/>
          </w:tcPr>
          <w:p>
            <w:pPr>
              <w:jc w:val="center"/>
              <w:rPr>
                <w:i/>
                <w:color w:val="000000"/>
                <w:sz w:val="26"/>
                <w:szCs w:val="26"/>
                <w:lang w:val="en-GB"/>
              </w:rPr>
            </w:pPr>
            <w:r>
              <w:rPr>
                <w:i/>
                <w:color w:val="000000"/>
                <w:sz w:val="26"/>
                <w:szCs w:val="26"/>
                <w:lang w:val="en-GB"/>
              </w:rPr>
              <w:t>0</w:t>
            </w:r>
          </w:p>
        </w:tc>
        <w:tc>
          <w:tcPr>
            <w:tcW w:w="709" w:type="dxa"/>
            <w:vAlign w:val="center"/>
          </w:tcPr>
          <w:p>
            <w:pPr>
              <w:jc w:val="center"/>
              <w:rPr>
                <w:color w:val="000000"/>
                <w:sz w:val="26"/>
                <w:szCs w:val="26"/>
                <w:lang w:val="en-GB"/>
              </w:rPr>
            </w:pPr>
            <w:r>
              <w:rPr>
                <w:color w:val="000000"/>
                <w:sz w:val="26"/>
                <w:szCs w:val="26"/>
                <w:lang w:val="en-GB"/>
              </w:rPr>
              <w:t>7</w:t>
            </w:r>
          </w:p>
        </w:tc>
        <w:tc>
          <w:tcPr>
            <w:tcW w:w="992" w:type="dxa"/>
            <w:vAlign w:val="center"/>
          </w:tcPr>
          <w:p>
            <w:pPr>
              <w:jc w:val="center"/>
              <w:rPr>
                <w:i/>
                <w:color w:val="000000"/>
                <w:sz w:val="26"/>
                <w:szCs w:val="26"/>
                <w:lang w:val="en-GB"/>
              </w:rPr>
            </w:pPr>
            <w:r>
              <w:rPr>
                <w:i/>
                <w:color w:val="000000"/>
                <w:sz w:val="26"/>
                <w:szCs w:val="26"/>
                <w:lang w:val="en-GB"/>
              </w:rPr>
              <w:t>100%</w:t>
            </w:r>
          </w:p>
        </w:tc>
        <w:tc>
          <w:tcPr>
            <w:tcW w:w="1276" w:type="dxa"/>
            <w:vAlign w:val="center"/>
          </w:tcPr>
          <w:p>
            <w:pPr>
              <w:jc w:val="center"/>
              <w:rPr>
                <w:color w:val="000000"/>
                <w:sz w:val="26"/>
                <w:szCs w:val="26"/>
                <w:lang w:val="en-GB"/>
              </w:rPr>
            </w:pPr>
            <w:r>
              <w:rPr>
                <w:color w:val="000000"/>
                <w:sz w:val="26"/>
                <w:szCs w:val="26"/>
                <w:lang w:val="en-GB"/>
              </w:rPr>
              <w:t>0</w:t>
            </w:r>
          </w:p>
        </w:tc>
        <w:tc>
          <w:tcPr>
            <w:tcW w:w="1134" w:type="dxa"/>
            <w:vAlign w:val="center"/>
          </w:tcPr>
          <w:p>
            <w:pPr>
              <w:jc w:val="center"/>
              <w:rPr>
                <w:i/>
                <w:color w:val="000000"/>
                <w:sz w:val="26"/>
                <w:szCs w:val="26"/>
                <w:lang w:val="en-GB"/>
              </w:rPr>
            </w:pPr>
            <w:r>
              <w:rPr>
                <w:i/>
                <w:color w:val="000000"/>
                <w:sz w:val="26"/>
                <w:szCs w:val="26"/>
                <w:lang w:val="en-GB"/>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09" w:type="dxa"/>
          </w:tcPr>
          <w:p>
            <w:pPr>
              <w:spacing w:before="217"/>
              <w:ind w:left="7"/>
              <w:jc w:val="center"/>
              <w:rPr>
                <w:b/>
                <w:color w:val="000000"/>
                <w:sz w:val="24"/>
                <w:szCs w:val="24"/>
              </w:rPr>
            </w:pPr>
            <w:r>
              <w:rPr>
                <w:b/>
                <w:color w:val="000000"/>
                <w:sz w:val="24"/>
                <w:szCs w:val="24"/>
              </w:rPr>
              <w:t>2</w:t>
            </w:r>
          </w:p>
        </w:tc>
        <w:tc>
          <w:tcPr>
            <w:tcW w:w="2949" w:type="dxa"/>
          </w:tcPr>
          <w:p>
            <w:pPr>
              <w:spacing w:before="59" w:line="276" w:lineRule="auto"/>
              <w:ind w:left="55"/>
              <w:rPr>
                <w:b/>
                <w:color w:val="000000"/>
                <w:sz w:val="24"/>
                <w:szCs w:val="24"/>
              </w:rPr>
            </w:pPr>
            <w:r>
              <w:rPr>
                <w:b/>
                <w:color w:val="000000"/>
                <w:sz w:val="24"/>
                <w:szCs w:val="24"/>
              </w:rPr>
              <w:t>Chuyển đổi số trong quản trị CSGD</w:t>
            </w:r>
          </w:p>
        </w:tc>
        <w:tc>
          <w:tcPr>
            <w:tcW w:w="878" w:type="dxa"/>
            <w:vAlign w:val="center"/>
          </w:tcPr>
          <w:p>
            <w:pPr>
              <w:jc w:val="center"/>
              <w:rPr>
                <w:color w:val="000000"/>
                <w:sz w:val="26"/>
                <w:szCs w:val="26"/>
                <w:lang w:val="en-GB"/>
              </w:rPr>
            </w:pPr>
            <w:r>
              <w:rPr>
                <w:color w:val="000000"/>
                <w:sz w:val="26"/>
                <w:szCs w:val="26"/>
                <w:lang w:val="en-GB"/>
              </w:rPr>
              <w:t>0</w:t>
            </w:r>
          </w:p>
        </w:tc>
        <w:tc>
          <w:tcPr>
            <w:tcW w:w="851" w:type="dxa"/>
            <w:vAlign w:val="center"/>
          </w:tcPr>
          <w:p>
            <w:pPr>
              <w:jc w:val="center"/>
              <w:rPr>
                <w:i/>
                <w:color w:val="000000"/>
                <w:sz w:val="26"/>
                <w:szCs w:val="26"/>
                <w:lang w:val="en-GB"/>
              </w:rPr>
            </w:pPr>
            <w:r>
              <w:rPr>
                <w:i/>
                <w:color w:val="000000"/>
                <w:sz w:val="26"/>
                <w:szCs w:val="26"/>
                <w:lang w:val="en-GB"/>
              </w:rPr>
              <w:t>0</w:t>
            </w:r>
          </w:p>
        </w:tc>
        <w:tc>
          <w:tcPr>
            <w:tcW w:w="709" w:type="dxa"/>
            <w:vAlign w:val="center"/>
          </w:tcPr>
          <w:p>
            <w:pPr>
              <w:jc w:val="center"/>
              <w:rPr>
                <w:color w:val="000000"/>
                <w:sz w:val="26"/>
                <w:szCs w:val="26"/>
                <w:lang w:val="en-GB"/>
              </w:rPr>
            </w:pPr>
            <w:r>
              <w:rPr>
                <w:color w:val="000000"/>
                <w:sz w:val="26"/>
                <w:szCs w:val="26"/>
                <w:lang w:val="en-GB"/>
              </w:rPr>
              <w:t>4</w:t>
            </w:r>
          </w:p>
        </w:tc>
        <w:tc>
          <w:tcPr>
            <w:tcW w:w="992" w:type="dxa"/>
            <w:vAlign w:val="center"/>
          </w:tcPr>
          <w:p>
            <w:pPr>
              <w:jc w:val="center"/>
              <w:rPr>
                <w:i/>
                <w:color w:val="000000"/>
                <w:sz w:val="26"/>
                <w:szCs w:val="26"/>
                <w:lang w:val="en-GB"/>
              </w:rPr>
            </w:pPr>
            <w:r>
              <w:rPr>
                <w:i/>
                <w:color w:val="000000"/>
                <w:sz w:val="26"/>
                <w:szCs w:val="26"/>
                <w:lang w:val="en-GB"/>
              </w:rPr>
              <w:t>100%</w:t>
            </w:r>
          </w:p>
        </w:tc>
        <w:tc>
          <w:tcPr>
            <w:tcW w:w="1276" w:type="dxa"/>
            <w:vAlign w:val="center"/>
          </w:tcPr>
          <w:p>
            <w:pPr>
              <w:jc w:val="center"/>
              <w:rPr>
                <w:color w:val="000000"/>
                <w:sz w:val="26"/>
                <w:szCs w:val="26"/>
                <w:lang w:val="en-GB"/>
              </w:rPr>
            </w:pPr>
            <w:r>
              <w:rPr>
                <w:color w:val="000000"/>
                <w:sz w:val="26"/>
                <w:szCs w:val="26"/>
                <w:lang w:val="en-GB"/>
              </w:rPr>
              <w:t>0</w:t>
            </w:r>
          </w:p>
        </w:tc>
        <w:tc>
          <w:tcPr>
            <w:tcW w:w="1134" w:type="dxa"/>
            <w:vAlign w:val="center"/>
          </w:tcPr>
          <w:p>
            <w:pPr>
              <w:jc w:val="center"/>
              <w:rPr>
                <w:i/>
                <w:color w:val="000000"/>
                <w:sz w:val="26"/>
                <w:szCs w:val="26"/>
                <w:lang w:val="en-GB"/>
              </w:rPr>
            </w:pPr>
            <w:r>
              <w:rPr>
                <w:i/>
                <w:color w:val="000000"/>
                <w:sz w:val="26"/>
                <w:szCs w:val="26"/>
                <w:lang w:val="en-GB"/>
              </w:rPr>
              <w:t>0</w:t>
            </w:r>
          </w:p>
        </w:tc>
      </w:tr>
    </w:tbl>
    <w:p>
      <w:pPr>
        <w:pStyle w:val="2"/>
        <w:spacing w:before="0"/>
        <w:ind w:left="0" w:right="-6" w:firstLine="0"/>
        <w:jc w:val="both"/>
        <w:rPr>
          <w:lang w:val="en-GB"/>
        </w:rPr>
      </w:pPr>
      <w:r>
        <w:rPr>
          <w:lang w:val="en-GB"/>
        </w:rPr>
        <w:tab/>
      </w:r>
      <w:r>
        <w:t>4. Dự kiến nhiệm vụ trọng tâm và giải pháp chính về triển khai ứng dụng CNTT năm học 2023-2024</w:t>
      </w:r>
    </w:p>
    <w:p>
      <w:pPr>
        <w:pStyle w:val="11"/>
        <w:shd w:val="clear" w:color="auto" w:fill="FFFFFF"/>
        <w:spacing w:before="0" w:beforeAutospacing="0" w:after="0" w:afterAutospacing="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Nhà trường sẽ tiếp tục xây dựng và triển khai Kế hoạch thực hiện nhiệm vụ ứng dụng CNTT và chuyển đổi số, với các nội dung và giải pháp thực hiện cụ thể</w:t>
      </w:r>
      <w:r>
        <w:rPr>
          <w:i/>
          <w:i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tạo điều kiện và khuyến khích cán bộ, CC,VC tự học, tự đào tạo bồi dưỡng và cử cán bộ, CC,VC tham gia các chương trình đào tạo tập huấn các phần mềm dạy học, phần mềm quản trị nhà trường, phát triển nguồn nhân lực chuyển đổi.</w:t>
      </w:r>
    </w:p>
    <w:p>
      <w:pPr>
        <w:pStyle w:val="11"/>
        <w:shd w:val="clear" w:color="auto" w:fill="FFFFFF"/>
        <w:spacing w:before="0" w:beforeAutospacing="0" w:after="0" w:afterAutospacing="0"/>
        <w:ind w:firstLine="720"/>
        <w:jc w:val="both"/>
        <w:rPr>
          <w:rFonts w:ascii="Arial" w:hAnsi="Arial" w:cs="Arial"/>
          <w:color w:val="000000" w:themeColor="text1"/>
          <w:sz w:val="21"/>
          <w:szCs w:val="21"/>
          <w14:textFill>
            <w14:solidFill>
              <w14:schemeClr w14:val="tx1"/>
            </w14:solidFill>
          </w14:textFill>
        </w:rPr>
      </w:pPr>
      <w:r>
        <w:rPr>
          <w:color w:val="000000" w:themeColor="text1"/>
          <w:sz w:val="28"/>
          <w:szCs w:val="28"/>
          <w:shd w:val="clear" w:color="auto" w:fill="FFFFFF"/>
          <w14:textFill>
            <w14:solidFill>
              <w14:schemeClr w14:val="tx1"/>
            </w14:solidFill>
          </w14:textFill>
        </w:rPr>
        <w:t>Phòng học bộ môn Tin cần được nâng cấp mở rộng và trang bị nhiều máy hơn để đáp ứng nhu cầu học sinh.</w:t>
      </w:r>
    </w:p>
    <w:p>
      <w:pPr>
        <w:pStyle w:val="11"/>
        <w:shd w:val="clear" w:color="auto" w:fill="FFFFFF"/>
        <w:spacing w:before="0" w:beforeAutospacing="0" w:after="0" w:afterAutospacing="0"/>
        <w:ind w:firstLine="720"/>
        <w:jc w:val="both"/>
        <w:rPr>
          <w:rFonts w:ascii="Arial" w:hAnsi="Arial" w:cs="Arial"/>
          <w:color w:val="000000" w:themeColor="text1"/>
          <w:sz w:val="21"/>
          <w:szCs w:val="21"/>
          <w14:textFill>
            <w14:solidFill>
              <w14:schemeClr w14:val="tx1"/>
            </w14:solidFill>
          </w14:textFill>
        </w:rPr>
      </w:pPr>
      <w:r>
        <w:rPr>
          <w:color w:val="000000" w:themeColor="text1"/>
          <w:sz w:val="28"/>
          <w:szCs w:val="28"/>
          <w14:textFill>
            <w14:solidFill>
              <w14:schemeClr w14:val="tx1"/>
            </w14:solidFill>
          </w14:textFill>
        </w:rPr>
        <w:t>Thực hiện tốt công tác tuyên truyền cho cán bộ, CC,VC và người lao động của đơn vị, để nâng cao nhận thức tầm quan trọng, ý nghĩa, vai trò và lợi ích của việc thực hiện chuyển đổi số trong ngành giáo dục.</w:t>
      </w:r>
    </w:p>
    <w:p>
      <w:pPr>
        <w:pStyle w:val="2"/>
        <w:spacing w:before="0"/>
        <w:ind w:left="0" w:firstLine="720"/>
        <w:jc w:val="both"/>
        <w:rPr>
          <w:color w:val="000000" w:themeColor="text1"/>
          <w:lang w:val="en-GB"/>
          <w14:textFill>
            <w14:solidFill>
              <w14:schemeClr w14:val="tx1"/>
            </w14:solidFill>
          </w14:textFill>
        </w:rPr>
      </w:pPr>
      <w:r>
        <w:rPr>
          <w:color w:val="000000" w:themeColor="text1"/>
          <w14:textFill>
            <w14:solidFill>
              <w14:schemeClr w14:val="tx1"/>
            </w14:solidFill>
          </w14:textFill>
        </w:rPr>
        <w:t>5. Đề xuất, kiến nghị</w:t>
      </w:r>
    </w:p>
    <w:p>
      <w:pPr>
        <w:ind w:firstLine="720"/>
        <w:jc w:val="both"/>
        <w:rPr>
          <w:color w:val="000000" w:themeColor="text1"/>
          <w:sz w:val="28"/>
          <w:szCs w:val="28"/>
          <w:shd w:val="clear" w:color="auto" w:fill="FFFFFF"/>
          <w:lang w:val="en-GB"/>
          <w14:textFill>
            <w14:solidFill>
              <w14:schemeClr w14:val="tx1"/>
            </w14:solidFill>
          </w14:textFill>
        </w:rPr>
      </w:pPr>
      <w:r>
        <w:rPr>
          <w:color w:val="000000" w:themeColor="text1"/>
          <w:sz w:val="28"/>
          <w:szCs w:val="28"/>
          <w:shd w:val="clear" w:color="auto" w:fill="FFFFFF"/>
          <w:lang w:val="en-GB"/>
          <w14:textFill>
            <w14:solidFill>
              <w14:schemeClr w14:val="tx1"/>
            </w14:solidFill>
          </w14:textFill>
        </w:rPr>
        <w:t>Đề xuất</w:t>
      </w:r>
      <w:r>
        <w:rPr>
          <w:color w:val="000000" w:themeColor="text1"/>
          <w:sz w:val="28"/>
          <w:szCs w:val="28"/>
          <w:shd w:val="clear" w:color="auto" w:fill="FFFFFF"/>
          <w14:textFill>
            <w14:solidFill>
              <w14:schemeClr w14:val="tx1"/>
            </w14:solidFill>
          </w14:textFill>
        </w:rPr>
        <w:t xml:space="preserve"> Phòng GDĐT có kế hoạch tổ chức tập huấn, bồi dưỡng việc đánh giá mức độ chuyển đổi số cho đội ngũ CBQL và GV, NV các trường trên địa bàn. Đồng thời xây dựng mô hình điểm việc đánh giá mức độ chuyển đổi số để các trường học tập những các làm hay, sáng tạo trong việc xây dựng và triển khai có hiệu quả công tác chuyển đổi số.</w:t>
      </w:r>
    </w:p>
    <w:p>
      <w:pPr>
        <w:pStyle w:val="11"/>
        <w:shd w:val="clear" w:color="auto" w:fill="FFFFFF"/>
        <w:spacing w:before="0" w:beforeAutospacing="0" w:after="150" w:afterAutospacing="0"/>
        <w:ind w:firstLine="720"/>
        <w:jc w:val="both"/>
        <w:rPr>
          <w:rFonts w:ascii="Arial" w:hAnsi="Arial" w:cs="Arial"/>
          <w:color w:val="000000" w:themeColor="text1"/>
          <w:sz w:val="21"/>
          <w:szCs w:val="21"/>
          <w14:textFill>
            <w14:solidFill>
              <w14:schemeClr w14:val="tx1"/>
            </w14:solidFill>
          </w14:textFill>
        </w:rPr>
      </w:pPr>
      <w:r>
        <w:rPr>
          <w:color w:val="000000" w:themeColor="text1"/>
          <w:sz w:val="28"/>
          <w:szCs w:val="28"/>
          <w14:textFill>
            <w14:solidFill>
              <w14:schemeClr w14:val="tx1"/>
            </w14:solidFill>
          </w14:textFill>
        </w:rPr>
        <w:t xml:space="preserve">Trên đây là báo cáo về công tác tự đánh giá mức độ chuyển đổi số của Trường THCS Nguyễn </w:t>
      </w:r>
      <w:r>
        <w:rPr>
          <w:rFonts w:hint="default"/>
          <w:color w:val="000000" w:themeColor="text1"/>
          <w:sz w:val="28"/>
          <w:szCs w:val="28"/>
          <w:lang w:val="en-US"/>
          <w14:textFill>
            <w14:solidFill>
              <w14:schemeClr w14:val="tx1"/>
            </w14:solidFill>
          </w14:textFill>
        </w:rPr>
        <w:t>Trãi</w:t>
      </w:r>
      <w:r>
        <w:rPr>
          <w:color w:val="000000" w:themeColor="text1"/>
          <w:sz w:val="28"/>
          <w:szCs w:val="28"/>
          <w14:textFill>
            <w14:solidFill>
              <w14:schemeClr w14:val="tx1"/>
            </w14:solidFill>
          </w14:textFill>
        </w:rPr>
        <w:t xml:space="preserve"> năm học 2022 – 2023, kính chuyển Phòng Giáo dục và Đào tạo xem xét tổng hợp./.</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pPr>
              <w:jc w:val="both"/>
              <w:rPr>
                <w:b/>
                <w:i/>
                <w:color w:val="000000" w:themeColor="text1"/>
                <w:sz w:val="24"/>
                <w:szCs w:val="24"/>
                <w:lang w:val="en-GB"/>
                <w14:textFill>
                  <w14:solidFill>
                    <w14:schemeClr w14:val="tx1"/>
                  </w14:solidFill>
                </w14:textFill>
              </w:rPr>
            </w:pPr>
            <w:r>
              <w:rPr>
                <w:rFonts w:ascii="Arial" w:hAnsi="Arial" w:cs="Arial"/>
                <w:color w:val="000000" w:themeColor="text1"/>
                <w:sz w:val="21"/>
                <w:szCs w:val="21"/>
                <w14:textFill>
                  <w14:solidFill>
                    <w14:schemeClr w14:val="tx1"/>
                  </w14:solidFill>
                </w14:textFill>
              </w:rPr>
              <w:t> </w:t>
            </w:r>
            <w:r>
              <w:rPr>
                <w:b/>
                <w:i/>
                <w:color w:val="000000" w:themeColor="text1"/>
                <w:sz w:val="24"/>
                <w:szCs w:val="24"/>
                <w:lang w:val="en-GB"/>
                <w14:textFill>
                  <w14:solidFill>
                    <w14:schemeClr w14:val="tx1"/>
                  </w14:solidFill>
                </w14:textFill>
              </w:rPr>
              <w:t>Nơi nhận:</w:t>
            </w:r>
          </w:p>
          <w:p>
            <w:pPr>
              <w:jc w:val="both"/>
              <w:rPr>
                <w:color w:val="000000" w:themeColor="text1"/>
                <w:lang w:val="en-GB"/>
                <w14:textFill>
                  <w14:solidFill>
                    <w14:schemeClr w14:val="tx1"/>
                  </w14:solidFill>
                </w14:textFill>
              </w:rPr>
            </w:pPr>
            <w:r>
              <w:rPr>
                <w:color w:val="000000" w:themeColor="text1"/>
                <w:lang w:val="en-GB"/>
                <w14:textFill>
                  <w14:solidFill>
                    <w14:schemeClr w14:val="tx1"/>
                  </w14:solidFill>
                </w14:textFill>
              </w:rPr>
              <w:t>- Phòng GDĐT;</w:t>
            </w:r>
          </w:p>
          <w:p>
            <w:pPr>
              <w:jc w:val="both"/>
              <w:rPr>
                <w:color w:val="000000" w:themeColor="text1"/>
                <w:lang w:val="en-GB"/>
                <w14:textFill>
                  <w14:solidFill>
                    <w14:schemeClr w14:val="tx1"/>
                  </w14:solidFill>
                </w14:textFill>
              </w:rPr>
            </w:pPr>
            <w:r>
              <w:rPr>
                <w:color w:val="000000" w:themeColor="text1"/>
                <w:lang w:val="en-GB"/>
                <w14:textFill>
                  <w14:solidFill>
                    <w14:schemeClr w14:val="tx1"/>
                  </w14:solidFill>
                </w14:textFill>
              </w:rPr>
              <w:t>- Lưu: VT.</w:t>
            </w:r>
          </w:p>
        </w:tc>
        <w:tc>
          <w:tcPr>
            <w:tcW w:w="4786" w:type="dxa"/>
          </w:tcPr>
          <w:p>
            <w:pPr>
              <w:spacing w:before="146"/>
              <w:rPr>
                <w:b/>
                <w:color w:val="000000" w:themeColor="text1"/>
                <w:sz w:val="28"/>
                <w:szCs w:val="28"/>
                <w14:textFill>
                  <w14:solidFill>
                    <w14:schemeClr w14:val="tx1"/>
                  </w14:solidFill>
                </w14:textFill>
              </w:rPr>
            </w:pPr>
            <w:r>
              <w:rPr>
                <w:b/>
                <w:color w:val="000000" w:themeColor="text1"/>
                <w:sz w:val="28"/>
                <w:szCs w:val="28"/>
                <w:lang w:val="en-GB"/>
                <w14:textFill>
                  <w14:solidFill>
                    <w14:schemeClr w14:val="tx1"/>
                  </w14:solidFill>
                </w14:textFill>
              </w:rPr>
              <w:t xml:space="preserve">                     </w:t>
            </w:r>
            <w:r>
              <w:rPr>
                <w:b/>
                <w:color w:val="000000" w:themeColor="text1"/>
                <w:sz w:val="28"/>
                <w:szCs w:val="28"/>
                <w14:textFill>
                  <w14:solidFill>
                    <w14:schemeClr w14:val="tx1"/>
                  </w14:solidFill>
                </w14:textFill>
              </w:rPr>
              <w:t>HIỆU TRƯỞNG</w:t>
            </w:r>
          </w:p>
          <w:p>
            <w:pPr>
              <w:jc w:val="both"/>
              <w:rPr>
                <w:color w:val="000000" w:themeColor="text1"/>
                <w:lang w:val="en-GB"/>
                <w14:textFill>
                  <w14:solidFill>
                    <w14:schemeClr w14:val="tx1"/>
                  </w14:solidFill>
                </w14:textFill>
              </w:rPr>
            </w:pPr>
          </w:p>
        </w:tc>
      </w:tr>
    </w:tbl>
    <w:p>
      <w:pPr>
        <w:ind w:firstLine="720"/>
        <w:jc w:val="both"/>
        <w:rPr>
          <w:color w:val="000000" w:themeColor="text1"/>
          <w:lang w:val="en-GB"/>
          <w14:textFill>
            <w14:solidFill>
              <w14:schemeClr w14:val="tx1"/>
            </w14:solidFill>
          </w14:textFill>
        </w:rPr>
      </w:pPr>
    </w:p>
    <w:p>
      <w:pPr>
        <w:spacing w:before="65"/>
        <w:rPr>
          <w:color w:val="000000" w:themeColor="text1"/>
          <w:sz w:val="28"/>
          <w:szCs w:val="28"/>
          <w14:textFill>
            <w14:solidFill>
              <w14:schemeClr w14:val="tx1"/>
            </w14:solidFill>
          </w14:textFill>
        </w:rPr>
      </w:pPr>
    </w:p>
    <w:p>
      <w:pPr>
        <w:spacing w:before="65"/>
        <w:rPr>
          <w:color w:val="000000" w:themeColor="text1"/>
          <w:sz w:val="28"/>
          <w:szCs w:val="28"/>
          <w14:textFill>
            <w14:solidFill>
              <w14:schemeClr w14:val="tx1"/>
            </w14:solidFill>
          </w14:textFill>
        </w:rPr>
      </w:pPr>
    </w:p>
    <w:p>
      <w:pPr>
        <w:spacing w:before="65"/>
        <w:rPr>
          <w:b/>
          <w:color w:val="000000" w:themeColor="text1"/>
          <w:sz w:val="28"/>
          <w:szCs w:val="28"/>
          <w14:textFill>
            <w14:solidFill>
              <w14:schemeClr w14:val="tx1"/>
            </w14:solidFill>
          </w14:textFill>
        </w:rPr>
        <w:sectPr>
          <w:pgSz w:w="11907" w:h="16840"/>
          <w:pgMar w:top="1134" w:right="851" w:bottom="1134" w:left="1701" w:header="720" w:footer="720" w:gutter="0"/>
          <w:pgNumType w:start="1"/>
          <w:cols w:space="720" w:num="1"/>
        </w:sectPr>
      </w:pPr>
      <w:bookmarkStart w:id="0" w:name="_heading=h.gjdgxs" w:colFirst="0" w:colLast="0"/>
      <w:bookmarkEnd w:id="0"/>
      <w:bookmarkStart w:id="1" w:name="_heading=h.l91fwje2htxa" w:colFirst="0" w:colLast="0"/>
      <w:bookmarkEnd w:id="1"/>
    </w:p>
    <w:p>
      <w:pPr>
        <w:spacing w:before="65"/>
        <w:jc w:val="center"/>
        <w:rPr>
          <w:b/>
          <w:color w:val="000000"/>
          <w:sz w:val="28"/>
          <w:szCs w:val="28"/>
        </w:rPr>
      </w:pPr>
      <w:r>
        <w:rPr>
          <w:b/>
          <w:color w:val="000000"/>
          <w:sz w:val="28"/>
          <w:szCs w:val="28"/>
        </w:rPr>
        <w:t xml:space="preserve">PHỤ LỤC </w:t>
      </w:r>
    </w:p>
    <w:p>
      <w:pPr>
        <w:spacing w:before="65"/>
        <w:jc w:val="center"/>
        <w:rPr>
          <w:color w:val="000000"/>
          <w:sz w:val="28"/>
          <w:szCs w:val="28"/>
        </w:rPr>
      </w:pPr>
      <w:r>
        <w:rPr>
          <w:color w:val="000000"/>
          <w:sz w:val="28"/>
          <w:szCs w:val="28"/>
        </w:rPr>
        <w:t>BỘ CHỈ SỐ ĐÁNH GIÁ MỨC ĐỘ CHUYỂN ĐỔI SỐ CỦA CƠ SỞ GIÁO DỤC PHỔ THÔNG VÀ GIÁO DỤC THƯỜNG XUYÊN</w:t>
      </w:r>
    </w:p>
    <w:p>
      <w:pPr>
        <w:spacing w:before="65"/>
        <w:jc w:val="center"/>
        <w:rPr>
          <w:color w:val="000000"/>
          <w:sz w:val="28"/>
          <w:szCs w:val="28"/>
        </w:rPr>
      </w:pPr>
      <w:r>
        <w:rPr>
          <w:color w:val="000000"/>
          <w:sz w:val="28"/>
          <w:szCs w:val="28"/>
        </w:rPr>
        <w:t>(Kèm theo Quyết định số 4725/QĐ-BGDĐT ngày 30 tháng 12 năm 2022 của Bộ trưởng Bộ Giáo dục và Đào tạo)</w:t>
      </w:r>
    </w:p>
    <w:p>
      <w:pPr>
        <w:spacing w:before="65"/>
        <w:rPr>
          <w:color w:val="000000"/>
          <w:sz w:val="28"/>
          <w:szCs w:val="28"/>
        </w:rPr>
      </w:pPr>
    </w:p>
    <w:tbl>
      <w:tblPr>
        <w:tblStyle w:val="24"/>
        <w:tblW w:w="5046" w:type="pct"/>
        <w:tblInd w:w="399" w:type="dxa"/>
        <w:tblLayout w:type="fixed"/>
        <w:tblCellMar>
          <w:top w:w="0" w:type="dxa"/>
          <w:left w:w="115" w:type="dxa"/>
          <w:bottom w:w="0" w:type="dxa"/>
          <w:right w:w="115" w:type="dxa"/>
        </w:tblCellMar>
      </w:tblPr>
      <w:tblGrid>
        <w:gridCol w:w="569"/>
        <w:gridCol w:w="3407"/>
        <w:gridCol w:w="851"/>
        <w:gridCol w:w="851"/>
        <w:gridCol w:w="711"/>
        <w:gridCol w:w="708"/>
        <w:gridCol w:w="711"/>
        <w:gridCol w:w="851"/>
        <w:gridCol w:w="848"/>
        <w:gridCol w:w="991"/>
        <w:gridCol w:w="854"/>
        <w:gridCol w:w="851"/>
        <w:gridCol w:w="997"/>
        <w:gridCol w:w="851"/>
        <w:gridCol w:w="991"/>
        <w:gridCol w:w="835"/>
      </w:tblGrid>
      <w:tr>
        <w:tblPrEx>
          <w:tblCellMar>
            <w:top w:w="0" w:type="dxa"/>
            <w:left w:w="115" w:type="dxa"/>
            <w:bottom w:w="0" w:type="dxa"/>
            <w:right w:w="115" w:type="dxa"/>
          </w:tblCellMar>
        </w:tblPrEx>
        <w:trPr>
          <w:trHeight w:val="315" w:hRule="atLeast"/>
        </w:trPr>
        <w:tc>
          <w:tcPr>
            <w:tcW w:w="1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b/>
                <w:color w:val="000000"/>
              </w:rPr>
            </w:pPr>
            <w:r>
              <w:rPr>
                <w:b/>
                <w:color w:val="000000"/>
              </w:rPr>
              <w:t>Stt</w:t>
            </w:r>
          </w:p>
        </w:tc>
        <w:tc>
          <w:tcPr>
            <w:tcW w:w="107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b/>
                <w:color w:val="000000"/>
                <w:sz w:val="24"/>
                <w:szCs w:val="24"/>
              </w:rPr>
            </w:pPr>
            <w:r>
              <w:rPr>
                <w:b/>
                <w:color w:val="000000"/>
                <w:sz w:val="24"/>
                <w:szCs w:val="24"/>
              </w:rPr>
              <w:t>Nội dung</w:t>
            </w:r>
          </w:p>
        </w:tc>
        <w:tc>
          <w:tcPr>
            <w:tcW w:w="3748" w:type="pct"/>
            <w:gridSpan w:val="14"/>
            <w:tcBorders>
              <w:top w:val="single" w:color="000000" w:sz="4" w:space="0"/>
              <w:left w:val="nil"/>
              <w:bottom w:val="single" w:color="000000" w:sz="4" w:space="0"/>
              <w:right w:val="single" w:color="000000" w:sz="4" w:space="0"/>
            </w:tcBorders>
            <w:shd w:val="clear" w:color="auto" w:fill="FFFFFF"/>
            <w:vAlign w:val="center"/>
          </w:tcPr>
          <w:p>
            <w:pPr>
              <w:widowControl/>
              <w:rPr>
                <w:b/>
                <w:color w:val="000000"/>
                <w:sz w:val="24"/>
                <w:szCs w:val="24"/>
              </w:rPr>
            </w:pPr>
            <w:r>
              <w:rPr>
                <w:b/>
                <w:color w:val="000000"/>
                <w:sz w:val="24"/>
                <w:szCs w:val="24"/>
              </w:rPr>
              <w:t>Kết quả hội đồng tự đánh giá (</w:t>
            </w:r>
            <w:r>
              <w:rPr>
                <w:b/>
                <w:color w:val="FF0000"/>
                <w:sz w:val="24"/>
                <w:szCs w:val="24"/>
              </w:rPr>
              <w:t>các trường Tiểu học và Trung học cơ sở</w:t>
            </w:r>
            <w:r>
              <w:rPr>
                <w:b/>
                <w:color w:val="000000"/>
                <w:sz w:val="24"/>
                <w:szCs w:val="24"/>
              </w:rPr>
              <w:t>)</w:t>
            </w:r>
          </w:p>
        </w:tc>
      </w:tr>
      <w:tr>
        <w:tblPrEx>
          <w:tblCellMar>
            <w:top w:w="0" w:type="dxa"/>
            <w:left w:w="115" w:type="dxa"/>
            <w:bottom w:w="0" w:type="dxa"/>
            <w:right w:w="115" w:type="dxa"/>
          </w:tblCellMar>
        </w:tblPrEx>
        <w:trPr>
          <w:trHeight w:val="975" w:hRule="atLeast"/>
        </w:trPr>
        <w:tc>
          <w:tcPr>
            <w:tcW w:w="1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rPr>
                <w:b/>
                <w:color w:val="000000"/>
                <w:sz w:val="24"/>
                <w:szCs w:val="24"/>
              </w:rPr>
            </w:pPr>
          </w:p>
        </w:tc>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rPr>
                <w:b/>
                <w:color w:val="000000"/>
                <w:sz w:val="24"/>
                <w:szCs w:val="24"/>
              </w:rPr>
            </w:pPr>
          </w:p>
        </w:tc>
        <w:tc>
          <w:tcPr>
            <w:tcW w:w="1741" w:type="pct"/>
            <w:gridSpan w:val="7"/>
            <w:tcBorders>
              <w:top w:val="single" w:color="000000" w:sz="4" w:space="0"/>
              <w:left w:val="nil"/>
              <w:bottom w:val="single" w:color="000000" w:sz="4" w:space="0"/>
              <w:right w:val="single" w:color="000000" w:sz="4" w:space="0"/>
            </w:tcBorders>
            <w:shd w:val="clear" w:color="auto" w:fill="FFFFFF"/>
            <w:vAlign w:val="center"/>
          </w:tcPr>
          <w:p>
            <w:pPr>
              <w:widowControl/>
              <w:jc w:val="center"/>
              <w:rPr>
                <w:b/>
                <w:color w:val="000000"/>
                <w:sz w:val="24"/>
                <w:szCs w:val="24"/>
              </w:rPr>
            </w:pPr>
            <w:r>
              <w:rPr>
                <w:b/>
                <w:color w:val="000000"/>
                <w:sz w:val="24"/>
                <w:szCs w:val="24"/>
              </w:rPr>
              <w:t>Chuyển đổi số trong dạy, học (100 điểm)</w:t>
            </w:r>
          </w:p>
        </w:tc>
        <w:tc>
          <w:tcPr>
            <w:tcW w:w="1163" w:type="pct"/>
            <w:gridSpan w:val="4"/>
            <w:tcBorders>
              <w:top w:val="single" w:color="000000" w:sz="4" w:space="0"/>
              <w:left w:val="nil"/>
              <w:bottom w:val="single" w:color="000000" w:sz="4" w:space="0"/>
              <w:right w:val="single" w:color="000000" w:sz="4" w:space="0"/>
            </w:tcBorders>
            <w:shd w:val="clear" w:color="auto" w:fill="FFFFFF"/>
            <w:vAlign w:val="center"/>
          </w:tcPr>
          <w:p>
            <w:pPr>
              <w:widowControl/>
              <w:jc w:val="center"/>
              <w:rPr>
                <w:b/>
                <w:color w:val="000000"/>
                <w:sz w:val="24"/>
                <w:szCs w:val="24"/>
              </w:rPr>
            </w:pPr>
            <w:r>
              <w:rPr>
                <w:b/>
                <w:color w:val="000000"/>
                <w:sz w:val="24"/>
                <w:szCs w:val="24"/>
              </w:rPr>
              <w:t>Chuyển đổi số trong quản trị cơ sở giáo dục (100 điểm)</w:t>
            </w:r>
          </w:p>
        </w:tc>
        <w:tc>
          <w:tcPr>
            <w:tcW w:w="268"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b/>
                <w:color w:val="000000"/>
                <w:sz w:val="24"/>
                <w:szCs w:val="24"/>
              </w:rPr>
            </w:pPr>
            <w:r>
              <w:rPr>
                <w:b/>
                <w:color w:val="000000"/>
                <w:sz w:val="24"/>
                <w:szCs w:val="24"/>
              </w:rPr>
              <w:t>Điểm</w:t>
            </w:r>
          </w:p>
          <w:p>
            <w:pPr>
              <w:widowControl/>
              <w:jc w:val="center"/>
              <w:rPr>
                <w:b/>
                <w:color w:val="000000"/>
                <w:sz w:val="24"/>
                <w:szCs w:val="24"/>
              </w:rPr>
            </w:pPr>
            <w:r>
              <w:rPr>
                <w:b/>
                <w:color w:val="000000"/>
                <w:sz w:val="24"/>
                <w:szCs w:val="24"/>
              </w:rPr>
              <w:t>Dạy học</w:t>
            </w:r>
          </w:p>
        </w:tc>
        <w:tc>
          <w:tcPr>
            <w:tcW w:w="312"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b/>
                <w:color w:val="000000"/>
                <w:sz w:val="24"/>
                <w:szCs w:val="24"/>
              </w:rPr>
            </w:pPr>
            <w:r>
              <w:rPr>
                <w:b/>
                <w:color w:val="000000"/>
                <w:sz w:val="24"/>
                <w:szCs w:val="24"/>
              </w:rPr>
              <w:t>Điểm</w:t>
            </w:r>
          </w:p>
          <w:p>
            <w:pPr>
              <w:widowControl/>
              <w:jc w:val="center"/>
              <w:rPr>
                <w:b/>
                <w:color w:val="000000"/>
                <w:sz w:val="24"/>
                <w:szCs w:val="24"/>
              </w:rPr>
            </w:pPr>
            <w:r>
              <w:rPr>
                <w:b/>
                <w:color w:val="000000"/>
                <w:sz w:val="24"/>
                <w:szCs w:val="24"/>
              </w:rPr>
              <w:t>Quản trị</w:t>
            </w:r>
          </w:p>
        </w:tc>
        <w:tc>
          <w:tcPr>
            <w:tcW w:w="264"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b/>
                <w:color w:val="000000"/>
                <w:sz w:val="24"/>
                <w:szCs w:val="24"/>
              </w:rPr>
            </w:pPr>
            <w:r>
              <w:rPr>
                <w:b/>
                <w:color w:val="000000"/>
                <w:sz w:val="24"/>
                <w:szCs w:val="24"/>
              </w:rPr>
              <w:t>Tổng</w:t>
            </w:r>
          </w:p>
        </w:tc>
      </w:tr>
      <w:tr>
        <w:tblPrEx>
          <w:tblCellMar>
            <w:top w:w="0" w:type="dxa"/>
            <w:left w:w="115" w:type="dxa"/>
            <w:bottom w:w="0" w:type="dxa"/>
            <w:right w:w="115" w:type="dxa"/>
          </w:tblCellMar>
        </w:tblPrEx>
        <w:trPr>
          <w:trHeight w:val="765" w:hRule="atLeast"/>
        </w:trPr>
        <w:tc>
          <w:tcPr>
            <w:tcW w:w="1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rPr>
                <w:b/>
                <w:color w:val="000000"/>
                <w:sz w:val="24"/>
                <w:szCs w:val="24"/>
              </w:rPr>
            </w:pPr>
          </w:p>
        </w:tc>
        <w:tc>
          <w:tcPr>
            <w:tcW w:w="1073" w:type="pct"/>
            <w:tcBorders>
              <w:top w:val="nil"/>
              <w:left w:val="nil"/>
              <w:bottom w:val="single" w:color="000000" w:sz="4" w:space="0"/>
              <w:right w:val="single" w:color="000000" w:sz="4" w:space="0"/>
            </w:tcBorders>
            <w:shd w:val="clear" w:color="auto" w:fill="FFFFFF"/>
            <w:vAlign w:val="center"/>
          </w:tcPr>
          <w:p>
            <w:pPr>
              <w:widowControl/>
              <w:jc w:val="center"/>
              <w:rPr>
                <w:b/>
                <w:color w:val="000000"/>
                <w:sz w:val="24"/>
                <w:szCs w:val="24"/>
              </w:rPr>
            </w:pPr>
            <w:r>
              <w:rPr>
                <w:b/>
                <w:color w:val="000000"/>
                <w:sz w:val="24"/>
                <w:szCs w:val="24"/>
              </w:rPr>
              <w:t>Tên đơn vị</w:t>
            </w:r>
          </w:p>
        </w:tc>
        <w:tc>
          <w:tcPr>
            <w:tcW w:w="268" w:type="pct"/>
            <w:tcBorders>
              <w:top w:val="nil"/>
              <w:left w:val="nil"/>
              <w:bottom w:val="single" w:color="000000" w:sz="4" w:space="0"/>
              <w:right w:val="single" w:color="000000" w:sz="4" w:space="0"/>
            </w:tcBorders>
            <w:shd w:val="clear" w:color="auto" w:fill="FFFFFF"/>
            <w:vAlign w:val="center"/>
          </w:tcPr>
          <w:p>
            <w:pPr>
              <w:widowControl/>
              <w:jc w:val="center"/>
              <w:rPr>
                <w:color w:val="000000"/>
                <w:sz w:val="20"/>
                <w:szCs w:val="20"/>
              </w:rPr>
            </w:pPr>
            <w:r>
              <w:rPr>
                <w:color w:val="000000"/>
                <w:sz w:val="20"/>
                <w:szCs w:val="20"/>
              </w:rPr>
              <w:t>1.1</w:t>
            </w:r>
            <w:r>
              <w:rPr>
                <w:color w:val="000000"/>
                <w:sz w:val="20"/>
                <w:szCs w:val="20"/>
              </w:rPr>
              <w:br w:type="textWrapping"/>
            </w:r>
            <w:r>
              <w:rPr>
                <w:color w:val="000000"/>
                <w:sz w:val="20"/>
                <w:szCs w:val="20"/>
              </w:rPr>
              <w:t>(có/</w:t>
            </w:r>
          </w:p>
          <w:p>
            <w:pPr>
              <w:widowControl/>
              <w:jc w:val="center"/>
              <w:rPr>
                <w:color w:val="000000"/>
                <w:sz w:val="20"/>
                <w:szCs w:val="20"/>
              </w:rPr>
            </w:pPr>
            <w:r>
              <w:rPr>
                <w:color w:val="000000"/>
                <w:sz w:val="20"/>
                <w:szCs w:val="20"/>
              </w:rPr>
              <w:t>không)</w:t>
            </w:r>
          </w:p>
        </w:tc>
        <w:tc>
          <w:tcPr>
            <w:tcW w:w="268" w:type="pct"/>
            <w:tcBorders>
              <w:top w:val="nil"/>
              <w:left w:val="nil"/>
              <w:bottom w:val="single" w:color="000000" w:sz="4" w:space="0"/>
              <w:right w:val="single" w:color="000000" w:sz="4" w:space="0"/>
            </w:tcBorders>
            <w:shd w:val="clear" w:color="auto" w:fill="FFFFFF"/>
            <w:vAlign w:val="center"/>
          </w:tcPr>
          <w:p>
            <w:pPr>
              <w:widowControl/>
              <w:jc w:val="center"/>
              <w:rPr>
                <w:color w:val="000000"/>
                <w:sz w:val="20"/>
                <w:szCs w:val="20"/>
              </w:rPr>
            </w:pPr>
            <w:r>
              <w:rPr>
                <w:color w:val="000000"/>
                <w:sz w:val="20"/>
                <w:szCs w:val="20"/>
              </w:rPr>
              <w:t>1.2</w:t>
            </w:r>
            <w:r>
              <w:rPr>
                <w:color w:val="000000"/>
                <w:sz w:val="20"/>
                <w:szCs w:val="20"/>
              </w:rPr>
              <w:br w:type="textWrapping"/>
            </w:r>
            <w:r>
              <w:rPr>
                <w:color w:val="000000"/>
                <w:sz w:val="20"/>
                <w:szCs w:val="20"/>
              </w:rPr>
              <w:t>(có/</w:t>
            </w:r>
          </w:p>
          <w:p>
            <w:pPr>
              <w:widowControl/>
              <w:jc w:val="center"/>
              <w:rPr>
                <w:color w:val="000000"/>
                <w:sz w:val="20"/>
                <w:szCs w:val="20"/>
              </w:rPr>
            </w:pPr>
            <w:r>
              <w:rPr>
                <w:color w:val="000000"/>
                <w:sz w:val="20"/>
                <w:szCs w:val="20"/>
              </w:rPr>
              <w:t>không)</w:t>
            </w:r>
          </w:p>
        </w:tc>
        <w:tc>
          <w:tcPr>
            <w:tcW w:w="224" w:type="pct"/>
            <w:tcBorders>
              <w:top w:val="nil"/>
              <w:left w:val="nil"/>
              <w:bottom w:val="single" w:color="000000" w:sz="4" w:space="0"/>
              <w:right w:val="single" w:color="000000" w:sz="4" w:space="0"/>
            </w:tcBorders>
            <w:shd w:val="clear" w:color="auto" w:fill="FFFFFF"/>
            <w:vAlign w:val="center"/>
          </w:tcPr>
          <w:p>
            <w:pPr>
              <w:widowControl/>
              <w:jc w:val="center"/>
              <w:rPr>
                <w:color w:val="000000"/>
                <w:sz w:val="20"/>
                <w:szCs w:val="20"/>
              </w:rPr>
            </w:pPr>
            <w:r>
              <w:rPr>
                <w:color w:val="000000"/>
                <w:sz w:val="20"/>
                <w:szCs w:val="20"/>
              </w:rPr>
              <w:t>1.3 (30đ)</w:t>
            </w:r>
          </w:p>
        </w:tc>
        <w:tc>
          <w:tcPr>
            <w:tcW w:w="223" w:type="pct"/>
            <w:tcBorders>
              <w:top w:val="nil"/>
              <w:left w:val="nil"/>
              <w:bottom w:val="single" w:color="000000" w:sz="4" w:space="0"/>
              <w:right w:val="single" w:color="000000" w:sz="4" w:space="0"/>
            </w:tcBorders>
            <w:shd w:val="clear" w:color="auto" w:fill="FFFFFF"/>
            <w:vAlign w:val="center"/>
          </w:tcPr>
          <w:p>
            <w:pPr>
              <w:widowControl/>
              <w:jc w:val="center"/>
              <w:rPr>
                <w:color w:val="000000"/>
                <w:sz w:val="20"/>
                <w:szCs w:val="20"/>
              </w:rPr>
            </w:pPr>
            <w:r>
              <w:rPr>
                <w:color w:val="000000"/>
                <w:sz w:val="20"/>
                <w:szCs w:val="20"/>
              </w:rPr>
              <w:t>1.4 (10đ)</w:t>
            </w:r>
          </w:p>
        </w:tc>
        <w:tc>
          <w:tcPr>
            <w:tcW w:w="224" w:type="pct"/>
            <w:tcBorders>
              <w:top w:val="nil"/>
              <w:left w:val="nil"/>
              <w:bottom w:val="single" w:color="000000" w:sz="4" w:space="0"/>
              <w:right w:val="single" w:color="000000" w:sz="4" w:space="0"/>
            </w:tcBorders>
            <w:shd w:val="clear" w:color="auto" w:fill="FFFFFF"/>
            <w:vAlign w:val="center"/>
          </w:tcPr>
          <w:p>
            <w:pPr>
              <w:widowControl/>
              <w:jc w:val="center"/>
              <w:rPr>
                <w:color w:val="000000"/>
                <w:sz w:val="20"/>
                <w:szCs w:val="20"/>
              </w:rPr>
            </w:pPr>
            <w:r>
              <w:rPr>
                <w:color w:val="000000"/>
                <w:sz w:val="20"/>
                <w:szCs w:val="20"/>
              </w:rPr>
              <w:t>1.5 (20đ)</w:t>
            </w:r>
          </w:p>
        </w:tc>
        <w:tc>
          <w:tcPr>
            <w:tcW w:w="268" w:type="pct"/>
            <w:tcBorders>
              <w:top w:val="nil"/>
              <w:left w:val="nil"/>
              <w:bottom w:val="single" w:color="000000" w:sz="4" w:space="0"/>
              <w:right w:val="single" w:color="000000" w:sz="4" w:space="0"/>
            </w:tcBorders>
            <w:shd w:val="clear" w:color="auto" w:fill="FFFFFF"/>
            <w:vAlign w:val="center"/>
          </w:tcPr>
          <w:p>
            <w:pPr>
              <w:widowControl/>
              <w:jc w:val="center"/>
              <w:rPr>
                <w:color w:val="000000"/>
                <w:sz w:val="20"/>
                <w:szCs w:val="20"/>
              </w:rPr>
            </w:pPr>
            <w:r>
              <w:rPr>
                <w:color w:val="000000"/>
                <w:sz w:val="20"/>
                <w:szCs w:val="20"/>
              </w:rPr>
              <w:t>1.6 (20đ)</w:t>
            </w:r>
          </w:p>
        </w:tc>
        <w:tc>
          <w:tcPr>
            <w:tcW w:w="267" w:type="pct"/>
            <w:tcBorders>
              <w:top w:val="nil"/>
              <w:left w:val="nil"/>
              <w:bottom w:val="single" w:color="000000" w:sz="4" w:space="0"/>
              <w:right w:val="single" w:color="000000" w:sz="4" w:space="0"/>
            </w:tcBorders>
            <w:shd w:val="clear" w:color="auto" w:fill="FFFFFF"/>
            <w:vAlign w:val="center"/>
          </w:tcPr>
          <w:p>
            <w:pPr>
              <w:widowControl/>
              <w:jc w:val="center"/>
              <w:rPr>
                <w:color w:val="000000"/>
                <w:sz w:val="20"/>
                <w:szCs w:val="20"/>
              </w:rPr>
            </w:pPr>
            <w:r>
              <w:rPr>
                <w:color w:val="000000"/>
                <w:sz w:val="20"/>
                <w:szCs w:val="20"/>
              </w:rPr>
              <w:t>1.7 (20đ)</w:t>
            </w:r>
          </w:p>
        </w:tc>
        <w:tc>
          <w:tcPr>
            <w:tcW w:w="312" w:type="pct"/>
            <w:tcBorders>
              <w:top w:val="nil"/>
              <w:left w:val="nil"/>
              <w:bottom w:val="single" w:color="000000" w:sz="4" w:space="0"/>
              <w:right w:val="single" w:color="000000" w:sz="4" w:space="0"/>
            </w:tcBorders>
            <w:shd w:val="clear" w:color="auto" w:fill="FFFFFF"/>
            <w:vAlign w:val="center"/>
          </w:tcPr>
          <w:p>
            <w:pPr>
              <w:widowControl/>
              <w:jc w:val="center"/>
              <w:rPr>
                <w:color w:val="000000"/>
                <w:sz w:val="20"/>
                <w:szCs w:val="20"/>
              </w:rPr>
            </w:pPr>
            <w:r>
              <w:rPr>
                <w:color w:val="000000"/>
                <w:sz w:val="20"/>
                <w:szCs w:val="20"/>
              </w:rPr>
              <w:t>2.1</w:t>
            </w:r>
            <w:r>
              <w:rPr>
                <w:color w:val="000000"/>
                <w:sz w:val="20"/>
                <w:szCs w:val="20"/>
              </w:rPr>
              <w:br w:type="textWrapping"/>
            </w:r>
            <w:r>
              <w:rPr>
                <w:color w:val="000000"/>
                <w:sz w:val="20"/>
                <w:szCs w:val="20"/>
              </w:rPr>
              <w:t>(có</w:t>
            </w:r>
          </w:p>
          <w:p>
            <w:pPr>
              <w:widowControl/>
              <w:jc w:val="center"/>
              <w:rPr>
                <w:color w:val="000000"/>
                <w:sz w:val="20"/>
                <w:szCs w:val="20"/>
              </w:rPr>
            </w:pPr>
            <w:r>
              <w:rPr>
                <w:color w:val="000000"/>
                <w:sz w:val="20"/>
                <w:szCs w:val="20"/>
              </w:rPr>
              <w:t>/không)</w:t>
            </w:r>
          </w:p>
        </w:tc>
        <w:tc>
          <w:tcPr>
            <w:tcW w:w="269" w:type="pct"/>
            <w:tcBorders>
              <w:top w:val="nil"/>
              <w:left w:val="nil"/>
              <w:bottom w:val="single" w:color="000000" w:sz="4" w:space="0"/>
              <w:right w:val="single" w:color="000000" w:sz="4" w:space="0"/>
            </w:tcBorders>
            <w:shd w:val="clear" w:color="auto" w:fill="FFFFFF"/>
            <w:vAlign w:val="center"/>
          </w:tcPr>
          <w:p>
            <w:pPr>
              <w:widowControl/>
              <w:jc w:val="center"/>
              <w:rPr>
                <w:color w:val="000000"/>
                <w:sz w:val="20"/>
                <w:szCs w:val="20"/>
              </w:rPr>
            </w:pPr>
            <w:r>
              <w:rPr>
                <w:color w:val="000000"/>
                <w:sz w:val="20"/>
                <w:szCs w:val="20"/>
              </w:rPr>
              <w:t>2.2</w:t>
            </w:r>
            <w:r>
              <w:rPr>
                <w:color w:val="000000"/>
                <w:sz w:val="20"/>
                <w:szCs w:val="20"/>
              </w:rPr>
              <w:br w:type="textWrapping"/>
            </w:r>
            <w:r>
              <w:rPr>
                <w:color w:val="000000"/>
                <w:sz w:val="20"/>
                <w:szCs w:val="20"/>
              </w:rPr>
              <w:t>(có/</w:t>
            </w:r>
          </w:p>
          <w:p>
            <w:pPr>
              <w:widowControl/>
              <w:jc w:val="center"/>
              <w:rPr>
                <w:color w:val="000000"/>
                <w:sz w:val="20"/>
                <w:szCs w:val="20"/>
              </w:rPr>
            </w:pPr>
            <w:r>
              <w:rPr>
                <w:color w:val="000000"/>
                <w:sz w:val="20"/>
                <w:szCs w:val="20"/>
              </w:rPr>
              <w:t>không)</w:t>
            </w:r>
          </w:p>
        </w:tc>
        <w:tc>
          <w:tcPr>
            <w:tcW w:w="268" w:type="pct"/>
            <w:tcBorders>
              <w:top w:val="nil"/>
              <w:left w:val="nil"/>
              <w:bottom w:val="single" w:color="000000" w:sz="4" w:space="0"/>
              <w:right w:val="single" w:color="000000" w:sz="4" w:space="0"/>
            </w:tcBorders>
            <w:shd w:val="clear" w:color="auto" w:fill="FFFFFF"/>
            <w:vAlign w:val="center"/>
          </w:tcPr>
          <w:p>
            <w:pPr>
              <w:widowControl/>
              <w:jc w:val="center"/>
              <w:rPr>
                <w:color w:val="000000"/>
                <w:sz w:val="20"/>
                <w:szCs w:val="20"/>
              </w:rPr>
            </w:pPr>
            <w:r>
              <w:rPr>
                <w:color w:val="000000"/>
                <w:sz w:val="20"/>
                <w:szCs w:val="20"/>
              </w:rPr>
              <w:t>2.3 (70đ)</w:t>
            </w:r>
          </w:p>
        </w:tc>
        <w:tc>
          <w:tcPr>
            <w:tcW w:w="313" w:type="pct"/>
            <w:tcBorders>
              <w:top w:val="nil"/>
              <w:left w:val="nil"/>
              <w:bottom w:val="single" w:color="000000" w:sz="4" w:space="0"/>
              <w:right w:val="single" w:color="000000" w:sz="4" w:space="0"/>
            </w:tcBorders>
            <w:shd w:val="clear" w:color="auto" w:fill="FFFFFF"/>
            <w:vAlign w:val="center"/>
          </w:tcPr>
          <w:p>
            <w:pPr>
              <w:widowControl/>
              <w:jc w:val="center"/>
              <w:rPr>
                <w:color w:val="000000"/>
                <w:sz w:val="20"/>
                <w:szCs w:val="20"/>
              </w:rPr>
            </w:pPr>
            <w:r>
              <w:rPr>
                <w:color w:val="000000"/>
                <w:sz w:val="20"/>
                <w:szCs w:val="20"/>
              </w:rPr>
              <w:t>2.4</w:t>
            </w:r>
          </w:p>
          <w:p>
            <w:pPr>
              <w:widowControl/>
              <w:jc w:val="center"/>
              <w:rPr>
                <w:color w:val="000000"/>
                <w:sz w:val="20"/>
                <w:szCs w:val="20"/>
              </w:rPr>
            </w:pPr>
            <w:r>
              <w:rPr>
                <w:color w:val="000000"/>
                <w:sz w:val="20"/>
                <w:szCs w:val="20"/>
              </w:rPr>
              <w:t>(30đ)</w:t>
            </w:r>
          </w:p>
        </w:tc>
        <w:tc>
          <w:tcPr>
            <w:tcW w:w="268" w:type="pct"/>
            <w:vMerge w:val="continue"/>
            <w:tcBorders>
              <w:top w:val="nil"/>
              <w:left w:val="single" w:color="000000" w:sz="4" w:space="0"/>
              <w:bottom w:val="single" w:color="000000" w:sz="4" w:space="0"/>
              <w:right w:val="single" w:color="000000" w:sz="4" w:space="0"/>
            </w:tcBorders>
            <w:shd w:val="clear" w:color="auto" w:fill="FFFFFF"/>
            <w:vAlign w:val="center"/>
          </w:tcPr>
          <w:p>
            <w:pPr>
              <w:spacing w:line="276" w:lineRule="auto"/>
              <w:rPr>
                <w:color w:val="000000"/>
                <w:sz w:val="20"/>
                <w:szCs w:val="20"/>
              </w:rPr>
            </w:pPr>
          </w:p>
        </w:tc>
        <w:tc>
          <w:tcPr>
            <w:tcW w:w="312" w:type="pct"/>
            <w:vMerge w:val="continue"/>
            <w:tcBorders>
              <w:top w:val="nil"/>
              <w:left w:val="single" w:color="000000" w:sz="4" w:space="0"/>
              <w:bottom w:val="single" w:color="000000" w:sz="4" w:space="0"/>
              <w:right w:val="single" w:color="000000" w:sz="4" w:space="0"/>
            </w:tcBorders>
            <w:shd w:val="clear" w:color="auto" w:fill="FFFFFF"/>
            <w:vAlign w:val="center"/>
          </w:tcPr>
          <w:p>
            <w:pPr>
              <w:spacing w:line="276" w:lineRule="auto"/>
              <w:rPr>
                <w:color w:val="000000"/>
                <w:sz w:val="20"/>
                <w:szCs w:val="20"/>
              </w:rPr>
            </w:pPr>
          </w:p>
        </w:tc>
        <w:tc>
          <w:tcPr>
            <w:tcW w:w="264" w:type="pct"/>
            <w:vMerge w:val="continue"/>
            <w:tcBorders>
              <w:top w:val="nil"/>
              <w:left w:val="single" w:color="000000" w:sz="4" w:space="0"/>
              <w:bottom w:val="single" w:color="000000" w:sz="4" w:space="0"/>
              <w:right w:val="single" w:color="000000" w:sz="4" w:space="0"/>
            </w:tcBorders>
            <w:shd w:val="clear" w:color="auto" w:fill="FFFFFF"/>
            <w:vAlign w:val="center"/>
          </w:tcPr>
          <w:p>
            <w:pPr>
              <w:spacing w:line="276" w:lineRule="auto"/>
              <w:rPr>
                <w:color w:val="000000"/>
                <w:sz w:val="20"/>
                <w:szCs w:val="20"/>
              </w:rPr>
            </w:pPr>
          </w:p>
        </w:tc>
      </w:tr>
      <w:tr>
        <w:tblPrEx>
          <w:tblCellMar>
            <w:top w:w="0" w:type="dxa"/>
            <w:left w:w="115" w:type="dxa"/>
            <w:bottom w:w="0" w:type="dxa"/>
            <w:right w:w="115" w:type="dxa"/>
          </w:tblCellMar>
        </w:tblPrEx>
        <w:trPr>
          <w:trHeight w:val="785" w:hRule="atLeast"/>
        </w:trPr>
        <w:tc>
          <w:tcPr>
            <w:tcW w:w="179" w:type="pct"/>
            <w:tcBorders>
              <w:top w:val="nil"/>
              <w:left w:val="single" w:color="000000" w:sz="4" w:space="0"/>
              <w:bottom w:val="single" w:color="000000" w:sz="4" w:space="0"/>
              <w:right w:val="single" w:color="000000" w:sz="4" w:space="0"/>
            </w:tcBorders>
            <w:shd w:val="clear" w:color="auto" w:fill="FFFFFF"/>
            <w:vAlign w:val="center"/>
          </w:tcPr>
          <w:p>
            <w:pPr>
              <w:widowControl/>
              <w:jc w:val="center"/>
              <w:rPr>
                <w:b/>
                <w:color w:val="000000"/>
              </w:rPr>
            </w:pPr>
            <w:r>
              <w:rPr>
                <w:b/>
                <w:color w:val="000000"/>
              </w:rPr>
              <w:t>1</w:t>
            </w:r>
          </w:p>
        </w:tc>
        <w:tc>
          <w:tcPr>
            <w:tcW w:w="1073" w:type="pct"/>
            <w:tcBorders>
              <w:top w:val="nil"/>
              <w:left w:val="nil"/>
              <w:bottom w:val="single" w:color="000000" w:sz="4" w:space="0"/>
              <w:right w:val="single" w:color="000000" w:sz="4" w:space="0"/>
            </w:tcBorders>
            <w:shd w:val="clear" w:color="auto" w:fill="FFFFFF"/>
            <w:vAlign w:val="center"/>
          </w:tcPr>
          <w:p>
            <w:pPr>
              <w:widowControl/>
              <w:jc w:val="center"/>
              <w:rPr>
                <w:rFonts w:hint="default"/>
                <w:b/>
                <w:color w:val="000000"/>
                <w:lang w:val="en-US"/>
              </w:rPr>
            </w:pPr>
            <w:r>
              <w:rPr>
                <w:b/>
                <w:color w:val="000000"/>
              </w:rPr>
              <w:t xml:space="preserve">Trường </w:t>
            </w:r>
            <w:r>
              <w:rPr>
                <w:b/>
                <w:color w:val="000000"/>
                <w:lang w:val="en-US"/>
              </w:rPr>
              <w:t xml:space="preserve">THCS Nguyễn </w:t>
            </w:r>
            <w:r>
              <w:rPr>
                <w:rFonts w:hint="default"/>
                <w:b/>
                <w:color w:val="000000"/>
                <w:lang w:val="en-US"/>
              </w:rPr>
              <w:t>Trãi</w:t>
            </w:r>
          </w:p>
        </w:tc>
        <w:tc>
          <w:tcPr>
            <w:tcW w:w="268" w:type="pct"/>
            <w:tcBorders>
              <w:top w:val="nil"/>
              <w:left w:val="nil"/>
              <w:bottom w:val="single" w:color="000000" w:sz="4" w:space="0"/>
              <w:right w:val="single" w:color="000000" w:sz="4" w:space="0"/>
            </w:tcBorders>
            <w:shd w:val="clear" w:color="auto" w:fill="FFFFFF"/>
            <w:vAlign w:val="center"/>
          </w:tcPr>
          <w:p>
            <w:pPr>
              <w:widowControl/>
              <w:jc w:val="center"/>
              <w:rPr>
                <w:b/>
                <w:color w:val="000000"/>
                <w:sz w:val="24"/>
                <w:szCs w:val="24"/>
              </w:rPr>
            </w:pPr>
            <w:r>
              <w:rPr>
                <w:b/>
                <w:color w:val="000000"/>
                <w:sz w:val="24"/>
                <w:szCs w:val="24"/>
              </w:rPr>
              <w:t>có</w:t>
            </w:r>
          </w:p>
        </w:tc>
        <w:tc>
          <w:tcPr>
            <w:tcW w:w="268" w:type="pct"/>
            <w:tcBorders>
              <w:top w:val="nil"/>
              <w:left w:val="nil"/>
              <w:bottom w:val="single" w:color="000000" w:sz="4" w:space="0"/>
              <w:right w:val="single" w:color="000000" w:sz="4" w:space="0"/>
            </w:tcBorders>
            <w:shd w:val="clear" w:color="auto" w:fill="FFFFFF"/>
            <w:vAlign w:val="center"/>
          </w:tcPr>
          <w:p>
            <w:pPr>
              <w:widowControl/>
              <w:jc w:val="center"/>
              <w:rPr>
                <w:b/>
                <w:color w:val="000000"/>
                <w:sz w:val="24"/>
                <w:szCs w:val="24"/>
              </w:rPr>
            </w:pPr>
            <w:r>
              <w:rPr>
                <w:b/>
                <w:color w:val="000000"/>
                <w:sz w:val="24"/>
                <w:szCs w:val="24"/>
              </w:rPr>
              <w:t>có</w:t>
            </w:r>
          </w:p>
        </w:tc>
        <w:tc>
          <w:tcPr>
            <w:tcW w:w="224" w:type="pct"/>
            <w:tcBorders>
              <w:top w:val="nil"/>
              <w:left w:val="nil"/>
              <w:bottom w:val="single" w:color="000000" w:sz="4" w:space="0"/>
              <w:right w:val="single" w:color="000000" w:sz="4" w:space="0"/>
            </w:tcBorders>
            <w:shd w:val="clear" w:color="auto" w:fill="FFFFFF"/>
            <w:vAlign w:val="center"/>
          </w:tcPr>
          <w:p>
            <w:pPr>
              <w:widowControl/>
              <w:jc w:val="center"/>
              <w:rPr>
                <w:rFonts w:hint="default"/>
                <w:b/>
                <w:color w:val="000000"/>
                <w:sz w:val="24"/>
                <w:szCs w:val="24"/>
                <w:lang w:val="en-US"/>
              </w:rPr>
            </w:pPr>
            <w:r>
              <w:rPr>
                <w:rFonts w:hint="default"/>
                <w:b/>
                <w:color w:val="000000"/>
                <w:sz w:val="24"/>
                <w:szCs w:val="24"/>
                <w:lang w:val="en-US"/>
              </w:rPr>
              <w:t>20</w:t>
            </w:r>
          </w:p>
        </w:tc>
        <w:tc>
          <w:tcPr>
            <w:tcW w:w="223" w:type="pct"/>
            <w:tcBorders>
              <w:top w:val="nil"/>
              <w:left w:val="nil"/>
              <w:bottom w:val="single" w:color="000000" w:sz="4" w:space="0"/>
              <w:right w:val="single" w:color="000000" w:sz="4" w:space="0"/>
            </w:tcBorders>
            <w:shd w:val="clear" w:color="auto" w:fill="FFFFFF"/>
            <w:vAlign w:val="center"/>
          </w:tcPr>
          <w:p>
            <w:pPr>
              <w:widowControl/>
              <w:jc w:val="center"/>
              <w:rPr>
                <w:b/>
                <w:color w:val="000000"/>
                <w:sz w:val="24"/>
                <w:szCs w:val="24"/>
              </w:rPr>
            </w:pPr>
            <w:r>
              <w:rPr>
                <w:b/>
                <w:color w:val="000000"/>
                <w:sz w:val="24"/>
                <w:szCs w:val="24"/>
                <w:lang w:val="en-US"/>
              </w:rPr>
              <w:t>6</w:t>
            </w:r>
          </w:p>
        </w:tc>
        <w:tc>
          <w:tcPr>
            <w:tcW w:w="224" w:type="pct"/>
            <w:tcBorders>
              <w:top w:val="nil"/>
              <w:left w:val="nil"/>
              <w:bottom w:val="single" w:color="000000" w:sz="4" w:space="0"/>
              <w:right w:val="single" w:color="000000" w:sz="4" w:space="0"/>
            </w:tcBorders>
            <w:shd w:val="clear" w:color="auto" w:fill="FFFFFF"/>
            <w:vAlign w:val="center"/>
          </w:tcPr>
          <w:p>
            <w:pPr>
              <w:widowControl/>
              <w:jc w:val="center"/>
              <w:rPr>
                <w:b/>
                <w:color w:val="000000"/>
                <w:sz w:val="24"/>
                <w:szCs w:val="24"/>
                <w:lang w:val="en-US"/>
              </w:rPr>
            </w:pPr>
            <w:r>
              <w:rPr>
                <w:rFonts w:hint="default"/>
                <w:b/>
                <w:color w:val="000000"/>
                <w:sz w:val="24"/>
                <w:szCs w:val="24"/>
                <w:lang w:val="en-US"/>
              </w:rPr>
              <w:t>8</w:t>
            </w:r>
          </w:p>
        </w:tc>
        <w:tc>
          <w:tcPr>
            <w:tcW w:w="268" w:type="pct"/>
            <w:tcBorders>
              <w:top w:val="nil"/>
              <w:left w:val="nil"/>
              <w:bottom w:val="single" w:color="000000" w:sz="4" w:space="0"/>
              <w:right w:val="single" w:color="000000" w:sz="4" w:space="0"/>
            </w:tcBorders>
            <w:shd w:val="clear" w:color="auto" w:fill="FFFFFF"/>
            <w:vAlign w:val="center"/>
          </w:tcPr>
          <w:p>
            <w:pPr>
              <w:widowControl/>
              <w:jc w:val="center"/>
              <w:rPr>
                <w:rFonts w:hint="default"/>
                <w:b/>
                <w:color w:val="000000"/>
                <w:sz w:val="24"/>
                <w:szCs w:val="24"/>
                <w:lang w:val="en-US"/>
              </w:rPr>
            </w:pPr>
            <w:r>
              <w:rPr>
                <w:rFonts w:hint="default"/>
                <w:b/>
                <w:color w:val="000000"/>
                <w:sz w:val="24"/>
                <w:szCs w:val="24"/>
                <w:lang w:val="en-US"/>
              </w:rPr>
              <w:t>14</w:t>
            </w:r>
          </w:p>
        </w:tc>
        <w:tc>
          <w:tcPr>
            <w:tcW w:w="267" w:type="pct"/>
            <w:tcBorders>
              <w:top w:val="nil"/>
              <w:left w:val="nil"/>
              <w:bottom w:val="single" w:color="000000" w:sz="4" w:space="0"/>
              <w:right w:val="single" w:color="000000" w:sz="4" w:space="0"/>
            </w:tcBorders>
            <w:shd w:val="clear" w:color="auto" w:fill="FFFFFF"/>
            <w:vAlign w:val="center"/>
          </w:tcPr>
          <w:p>
            <w:pPr>
              <w:widowControl/>
              <w:jc w:val="center"/>
              <w:rPr>
                <w:b/>
                <w:color w:val="000000"/>
                <w:sz w:val="24"/>
                <w:szCs w:val="24"/>
                <w:lang w:val="en-US"/>
              </w:rPr>
            </w:pPr>
            <w:r>
              <w:rPr>
                <w:b/>
                <w:color w:val="000000"/>
                <w:sz w:val="24"/>
                <w:szCs w:val="24"/>
                <w:lang w:val="en-US"/>
              </w:rPr>
              <w:t>1</w:t>
            </w:r>
            <w:r>
              <w:rPr>
                <w:rFonts w:hint="default"/>
                <w:b/>
                <w:color w:val="000000"/>
                <w:sz w:val="24"/>
                <w:szCs w:val="24"/>
                <w:lang w:val="en-US"/>
              </w:rPr>
              <w:t>0</w:t>
            </w:r>
          </w:p>
        </w:tc>
        <w:tc>
          <w:tcPr>
            <w:tcW w:w="312" w:type="pct"/>
            <w:tcBorders>
              <w:top w:val="nil"/>
              <w:left w:val="nil"/>
              <w:bottom w:val="single" w:color="000000" w:sz="4" w:space="0"/>
              <w:right w:val="single" w:color="000000" w:sz="4" w:space="0"/>
            </w:tcBorders>
            <w:shd w:val="clear" w:color="auto" w:fill="FFFFFF"/>
            <w:vAlign w:val="center"/>
          </w:tcPr>
          <w:p>
            <w:pPr>
              <w:widowControl/>
              <w:jc w:val="center"/>
              <w:rPr>
                <w:b/>
                <w:color w:val="000000"/>
                <w:sz w:val="24"/>
                <w:szCs w:val="24"/>
              </w:rPr>
            </w:pPr>
            <w:r>
              <w:rPr>
                <w:b/>
                <w:color w:val="000000"/>
                <w:sz w:val="24"/>
                <w:szCs w:val="24"/>
              </w:rPr>
              <w:t>có</w:t>
            </w:r>
          </w:p>
        </w:tc>
        <w:tc>
          <w:tcPr>
            <w:tcW w:w="269" w:type="pct"/>
            <w:tcBorders>
              <w:top w:val="nil"/>
              <w:left w:val="nil"/>
              <w:bottom w:val="single" w:color="000000" w:sz="4" w:space="0"/>
              <w:right w:val="single" w:color="000000" w:sz="4" w:space="0"/>
            </w:tcBorders>
            <w:shd w:val="clear" w:color="auto" w:fill="FFFFFF"/>
            <w:vAlign w:val="center"/>
          </w:tcPr>
          <w:p>
            <w:pPr>
              <w:widowControl/>
              <w:jc w:val="center"/>
              <w:rPr>
                <w:b/>
                <w:color w:val="000000"/>
                <w:sz w:val="24"/>
                <w:szCs w:val="24"/>
              </w:rPr>
            </w:pPr>
            <w:r>
              <w:rPr>
                <w:b/>
                <w:color w:val="000000"/>
                <w:sz w:val="24"/>
                <w:szCs w:val="24"/>
              </w:rPr>
              <w:t>có</w:t>
            </w:r>
          </w:p>
        </w:tc>
        <w:tc>
          <w:tcPr>
            <w:tcW w:w="268" w:type="pct"/>
            <w:tcBorders>
              <w:top w:val="nil"/>
              <w:left w:val="nil"/>
              <w:bottom w:val="single" w:color="000000" w:sz="4" w:space="0"/>
              <w:right w:val="single" w:color="000000" w:sz="4" w:space="0"/>
            </w:tcBorders>
            <w:shd w:val="clear" w:color="auto" w:fill="FFFFFF"/>
            <w:vAlign w:val="center"/>
          </w:tcPr>
          <w:p>
            <w:pPr>
              <w:widowControl/>
              <w:jc w:val="center"/>
              <w:rPr>
                <w:rFonts w:hint="default"/>
                <w:b/>
                <w:color w:val="000000"/>
                <w:sz w:val="24"/>
                <w:szCs w:val="24"/>
                <w:lang w:val="en-US"/>
              </w:rPr>
            </w:pPr>
            <w:r>
              <w:rPr>
                <w:rFonts w:hint="default"/>
                <w:b/>
                <w:color w:val="000000"/>
                <w:sz w:val="24"/>
                <w:szCs w:val="24"/>
                <w:lang w:val="en-US"/>
              </w:rPr>
              <w:t>47</w:t>
            </w:r>
          </w:p>
        </w:tc>
        <w:tc>
          <w:tcPr>
            <w:tcW w:w="313" w:type="pct"/>
            <w:tcBorders>
              <w:top w:val="nil"/>
              <w:left w:val="nil"/>
              <w:bottom w:val="single" w:color="000000" w:sz="4" w:space="0"/>
              <w:right w:val="single" w:color="000000" w:sz="4" w:space="0"/>
            </w:tcBorders>
            <w:shd w:val="clear" w:color="auto" w:fill="FFFFFF"/>
            <w:vAlign w:val="center"/>
          </w:tcPr>
          <w:p>
            <w:pPr>
              <w:widowControl/>
              <w:jc w:val="center"/>
              <w:rPr>
                <w:b/>
                <w:color w:val="000000"/>
                <w:sz w:val="24"/>
                <w:szCs w:val="24"/>
              </w:rPr>
            </w:pPr>
            <w:r>
              <w:rPr>
                <w:b/>
                <w:color w:val="000000"/>
                <w:sz w:val="24"/>
                <w:szCs w:val="24"/>
                <w:lang w:val="en-US"/>
              </w:rPr>
              <w:t>1</w:t>
            </w:r>
            <w:r>
              <w:rPr>
                <w:rFonts w:hint="default"/>
                <w:b/>
                <w:color w:val="000000"/>
                <w:sz w:val="24"/>
                <w:szCs w:val="24"/>
                <w:lang w:val="en-US"/>
              </w:rPr>
              <w:t>1</w:t>
            </w:r>
          </w:p>
        </w:tc>
        <w:tc>
          <w:tcPr>
            <w:tcW w:w="268" w:type="pct"/>
            <w:tcBorders>
              <w:top w:val="nil"/>
              <w:left w:val="nil"/>
              <w:bottom w:val="single" w:color="000000" w:sz="4" w:space="0"/>
              <w:right w:val="single" w:color="000000" w:sz="4" w:space="0"/>
            </w:tcBorders>
            <w:shd w:val="clear" w:color="auto" w:fill="FFFFFF"/>
            <w:vAlign w:val="center"/>
          </w:tcPr>
          <w:p>
            <w:pPr>
              <w:widowControl/>
              <w:jc w:val="center"/>
              <w:rPr>
                <w:rFonts w:hint="default"/>
                <w:b/>
                <w:color w:val="000000"/>
                <w:sz w:val="24"/>
                <w:szCs w:val="24"/>
                <w:lang w:val="en-US"/>
              </w:rPr>
            </w:pPr>
            <w:r>
              <w:rPr>
                <w:rFonts w:hint="default"/>
                <w:b/>
                <w:color w:val="000000"/>
                <w:sz w:val="24"/>
                <w:szCs w:val="24"/>
                <w:lang w:val="en-US"/>
              </w:rPr>
              <w:t>62</w:t>
            </w:r>
          </w:p>
        </w:tc>
        <w:tc>
          <w:tcPr>
            <w:tcW w:w="312" w:type="pct"/>
            <w:tcBorders>
              <w:top w:val="nil"/>
              <w:left w:val="nil"/>
              <w:bottom w:val="single" w:color="000000" w:sz="4" w:space="0"/>
              <w:right w:val="single" w:color="000000" w:sz="4" w:space="0"/>
            </w:tcBorders>
            <w:shd w:val="clear" w:color="auto" w:fill="FFFFFF"/>
            <w:vAlign w:val="center"/>
          </w:tcPr>
          <w:p>
            <w:pPr>
              <w:widowControl/>
              <w:jc w:val="center"/>
              <w:rPr>
                <w:rFonts w:hint="default"/>
                <w:b/>
                <w:color w:val="000000"/>
                <w:sz w:val="24"/>
                <w:szCs w:val="24"/>
                <w:lang w:val="en-US"/>
              </w:rPr>
            </w:pPr>
            <w:r>
              <w:rPr>
                <w:rFonts w:hint="default"/>
                <w:b/>
                <w:color w:val="000000"/>
                <w:sz w:val="24"/>
                <w:szCs w:val="24"/>
                <w:lang w:val="en-US"/>
              </w:rPr>
              <w:t>58</w:t>
            </w:r>
          </w:p>
        </w:tc>
        <w:tc>
          <w:tcPr>
            <w:tcW w:w="264" w:type="pct"/>
            <w:tcBorders>
              <w:top w:val="nil"/>
              <w:left w:val="nil"/>
              <w:bottom w:val="single" w:color="000000" w:sz="4" w:space="0"/>
              <w:right w:val="single" w:color="000000" w:sz="4" w:space="0"/>
            </w:tcBorders>
            <w:shd w:val="clear" w:color="auto" w:fill="FFFFFF"/>
            <w:vAlign w:val="center"/>
          </w:tcPr>
          <w:p>
            <w:pPr>
              <w:widowControl/>
              <w:jc w:val="center"/>
              <w:rPr>
                <w:rFonts w:hint="default"/>
                <w:b/>
                <w:color w:val="000000"/>
                <w:sz w:val="24"/>
                <w:szCs w:val="24"/>
                <w:lang w:val="en-US"/>
              </w:rPr>
            </w:pPr>
            <w:r>
              <w:rPr>
                <w:b/>
                <w:color w:val="000000"/>
                <w:sz w:val="24"/>
                <w:szCs w:val="24"/>
                <w:lang w:val="en-US"/>
              </w:rPr>
              <w:t>1</w:t>
            </w:r>
            <w:r>
              <w:rPr>
                <w:rFonts w:hint="default"/>
                <w:b/>
                <w:color w:val="000000"/>
                <w:sz w:val="24"/>
                <w:szCs w:val="24"/>
                <w:lang w:val="en-US"/>
              </w:rPr>
              <w:t>20</w:t>
            </w:r>
          </w:p>
        </w:tc>
      </w:tr>
    </w:tbl>
    <w:p>
      <w:pPr>
        <w:spacing w:before="166" w:line="276" w:lineRule="auto"/>
        <w:ind w:right="-6"/>
        <w:rPr>
          <w:b/>
          <w:color w:val="FF0000"/>
          <w:sz w:val="28"/>
          <w:szCs w:val="28"/>
        </w:rPr>
      </w:pPr>
    </w:p>
    <w:p>
      <w:pPr>
        <w:spacing w:before="166" w:line="276" w:lineRule="auto"/>
        <w:ind w:right="-6"/>
        <w:rPr>
          <w:b/>
          <w:color w:val="FF0000"/>
          <w:sz w:val="28"/>
          <w:szCs w:val="28"/>
        </w:rPr>
      </w:pPr>
      <w:r>
        <w:rPr>
          <w:b/>
          <w:color w:val="FF0000"/>
          <w:sz w:val="28"/>
          <w:szCs w:val="28"/>
        </w:rPr>
        <w:t>(PGDĐ xây dựng đề cường báo cáo này Theo hướng dẫn nhiệm vụ cv 963/SGDĐT-VP, ngày 1/6/2023, các trường hoàn thành:</w:t>
      </w:r>
    </w:p>
    <w:p>
      <w:pPr>
        <w:numPr>
          <w:ilvl w:val="0"/>
          <w:numId w:val="1"/>
        </w:numPr>
        <w:spacing w:before="166" w:line="276" w:lineRule="auto"/>
        <w:ind w:right="-6"/>
        <w:rPr>
          <w:b/>
          <w:color w:val="FF0000"/>
          <w:sz w:val="28"/>
          <w:szCs w:val="28"/>
        </w:rPr>
      </w:pPr>
      <w:r>
        <w:rPr>
          <w:b/>
          <w:color w:val="FF0000"/>
          <w:sz w:val="28"/>
          <w:szCs w:val="28"/>
        </w:rPr>
        <w:t>Báo cáo trên+Phụ lục thống kê; 2. PL QDD4725 và minh chứng dẫn link trong phụ lục lưu trên web và google drive)</w:t>
      </w:r>
    </w:p>
    <w:p>
      <w:pPr>
        <w:numPr>
          <w:ilvl w:val="0"/>
          <w:numId w:val="1"/>
        </w:numPr>
        <w:spacing w:line="276" w:lineRule="auto"/>
        <w:ind w:right="-6"/>
        <w:rPr>
          <w:b/>
          <w:color w:val="FF0000"/>
          <w:sz w:val="28"/>
          <w:szCs w:val="28"/>
        </w:rPr>
      </w:pPr>
      <w:r>
        <w:rPr>
          <w:b/>
          <w:color w:val="FF0000"/>
          <w:sz w:val="28"/>
          <w:szCs w:val="28"/>
        </w:rPr>
        <w:t>lưu trữ báo cáo + PL QDD4725 + minh chứng các loại văn bản trên web</w:t>
      </w:r>
    </w:p>
    <w:p>
      <w:pPr>
        <w:numPr>
          <w:ilvl w:val="0"/>
          <w:numId w:val="1"/>
        </w:numPr>
        <w:spacing w:line="276" w:lineRule="auto"/>
        <w:ind w:right="-6"/>
        <w:rPr>
          <w:b/>
          <w:color w:val="FF0000"/>
          <w:sz w:val="28"/>
          <w:szCs w:val="28"/>
        </w:rPr>
      </w:pPr>
      <w:r>
        <w:rPr>
          <w:b/>
          <w:color w:val="FF0000"/>
          <w:sz w:val="28"/>
          <w:szCs w:val="28"/>
        </w:rPr>
        <w:t>Hồ sơ mang về PGDĐT gồm 2 bộ đóng cuốn, mỗi bộ gồm: (1. Báo cáo CĐS mẫu trên; 2. PL QĐ4725 chấm điểm, minh chứng(link), thống kê kết quả) khi đi mang theo máy tính có kết nối mạng internet phục vụ kiểm tra, lấy minh chứng.</w:t>
      </w:r>
    </w:p>
    <w:sectPr>
      <w:pgSz w:w="16840" w:h="11907" w:orient="landscape"/>
      <w:pgMar w:top="1077" w:right="1060" w:bottom="958" w:left="27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
  <w:rsids>
    <w:rsidRoot w:val="00E80135"/>
    <w:rsid w:val="00023FB7"/>
    <w:rsid w:val="00054CEA"/>
    <w:rsid w:val="00217FA3"/>
    <w:rsid w:val="0022431F"/>
    <w:rsid w:val="00273B2A"/>
    <w:rsid w:val="00314F6D"/>
    <w:rsid w:val="0037524A"/>
    <w:rsid w:val="004D4BBF"/>
    <w:rsid w:val="00532E26"/>
    <w:rsid w:val="005F1A79"/>
    <w:rsid w:val="005F22CA"/>
    <w:rsid w:val="0077731B"/>
    <w:rsid w:val="0079780F"/>
    <w:rsid w:val="0081590A"/>
    <w:rsid w:val="00816962"/>
    <w:rsid w:val="00883073"/>
    <w:rsid w:val="008A0D78"/>
    <w:rsid w:val="00902C98"/>
    <w:rsid w:val="00905BAF"/>
    <w:rsid w:val="00936D09"/>
    <w:rsid w:val="00A03511"/>
    <w:rsid w:val="00A2125A"/>
    <w:rsid w:val="00B04FF0"/>
    <w:rsid w:val="00BA466D"/>
    <w:rsid w:val="00BE0B30"/>
    <w:rsid w:val="00C7738A"/>
    <w:rsid w:val="00CC28FE"/>
    <w:rsid w:val="00D75148"/>
    <w:rsid w:val="00D8733D"/>
    <w:rsid w:val="00E33893"/>
    <w:rsid w:val="00E36979"/>
    <w:rsid w:val="00E614D8"/>
    <w:rsid w:val="00E80135"/>
    <w:rsid w:val="00EC60CF"/>
    <w:rsid w:val="00F83442"/>
    <w:rsid w:val="00FD4922"/>
    <w:rsid w:val="05D37982"/>
    <w:rsid w:val="10B06F55"/>
    <w:rsid w:val="30A03DD0"/>
    <w:rsid w:val="56112CB1"/>
    <w:rsid w:val="6B582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imes New Roman" w:hAnsi="Times New Roman" w:eastAsia="Times New Roman" w:cs="Times New Roman"/>
      <w:sz w:val="22"/>
      <w:szCs w:val="22"/>
      <w:lang w:val="vi" w:eastAsia="en-GB" w:bidi="ar-SA"/>
    </w:rPr>
  </w:style>
  <w:style w:type="paragraph" w:styleId="2">
    <w:name w:val="heading 1"/>
    <w:basedOn w:val="1"/>
    <w:next w:val="1"/>
    <w:link w:val="19"/>
    <w:qFormat/>
    <w:uiPriority w:val="1"/>
    <w:pPr>
      <w:spacing w:before="35"/>
      <w:ind w:left="622" w:firstLine="566"/>
      <w:outlineLvl w:val="0"/>
    </w:pPr>
    <w:rPr>
      <w:b/>
      <w:bCs/>
      <w:sz w:val="28"/>
      <w:szCs w:val="2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20"/>
    <w:qFormat/>
    <w:uiPriority w:val="1"/>
    <w:pPr>
      <w:ind w:left="622"/>
    </w:pPr>
    <w:rPr>
      <w:sz w:val="28"/>
      <w:szCs w:val="28"/>
    </w:rPr>
  </w:style>
  <w:style w:type="paragraph" w:styleId="11">
    <w:name w:val="Normal (Web)"/>
    <w:basedOn w:val="1"/>
    <w:unhideWhenUsed/>
    <w:uiPriority w:val="99"/>
    <w:pPr>
      <w:widowControl/>
      <w:spacing w:before="100" w:beforeAutospacing="1" w:after="100" w:afterAutospacing="1"/>
    </w:pPr>
    <w:rPr>
      <w:sz w:val="24"/>
      <w:szCs w:val="24"/>
      <w:lang w:val="en-GB"/>
    </w:rPr>
  </w:style>
  <w:style w:type="paragraph" w:styleId="12">
    <w:name w:val="Subtitle"/>
    <w:basedOn w:val="1"/>
    <w:next w:val="1"/>
    <w:uiPriority w:val="0"/>
    <w:pPr>
      <w:keepNext/>
      <w:keepLines/>
      <w:spacing w:before="360" w:after="80"/>
    </w:pPr>
    <w:rPr>
      <w:rFonts w:ascii="Georgia" w:hAnsi="Georgia" w:eastAsia="Georgia" w:cs="Georgia"/>
      <w:i/>
      <w:color w:val="666666"/>
      <w:sz w:val="48"/>
      <w:szCs w:val="48"/>
    </w:rPr>
  </w:style>
  <w:style w:type="table" w:styleId="13">
    <w:name w:val="Table Grid"/>
    <w:basedOn w:val="1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Table Normal1"/>
    <w:qFormat/>
    <w:uiPriority w:val="0"/>
    <w:tblPr>
      <w:tblCellMar>
        <w:top w:w="0" w:type="dxa"/>
        <w:left w:w="0" w:type="dxa"/>
        <w:bottom w:w="0" w:type="dxa"/>
        <w:right w:w="0" w:type="dxa"/>
      </w:tblCellMar>
    </w:tblPr>
  </w:style>
  <w:style w:type="paragraph" w:styleId="15">
    <w:name w:val="Title"/>
    <w:basedOn w:val="1"/>
    <w:next w:val="1"/>
    <w:qFormat/>
    <w:uiPriority w:val="0"/>
    <w:pPr>
      <w:keepNext/>
      <w:keepLines/>
      <w:spacing w:before="480" w:after="120"/>
    </w:pPr>
    <w:rPr>
      <w:b/>
      <w:sz w:val="72"/>
      <w:szCs w:val="72"/>
    </w:rPr>
  </w:style>
  <w:style w:type="paragraph" w:styleId="16">
    <w:name w:val="List Paragraph"/>
    <w:basedOn w:val="1"/>
    <w:qFormat/>
    <w:uiPriority w:val="1"/>
    <w:pPr>
      <w:spacing w:before="119"/>
      <w:ind w:left="622" w:firstLine="561"/>
    </w:pPr>
  </w:style>
  <w:style w:type="paragraph" w:customStyle="1" w:styleId="17">
    <w:name w:val="Table Paragraph"/>
    <w:basedOn w:val="1"/>
    <w:qFormat/>
    <w:uiPriority w:val="1"/>
  </w:style>
  <w:style w:type="paragraph" w:customStyle="1" w:styleId="18">
    <w:name w:val="Char"/>
    <w:basedOn w:val="1"/>
    <w:qFormat/>
    <w:uiPriority w:val="0"/>
    <w:pPr>
      <w:pageBreakBefore/>
      <w:widowControl/>
      <w:spacing w:before="100" w:beforeAutospacing="1" w:after="100" w:afterAutospacing="1"/>
    </w:pPr>
    <w:rPr>
      <w:rFonts w:ascii="Tahoma" w:hAnsi="Tahoma" w:cs="Tahoma"/>
      <w:sz w:val="20"/>
      <w:szCs w:val="20"/>
      <w:lang w:val="en-US"/>
    </w:rPr>
  </w:style>
  <w:style w:type="character" w:customStyle="1" w:styleId="19">
    <w:name w:val="Heading 1 Char"/>
    <w:basedOn w:val="8"/>
    <w:link w:val="2"/>
    <w:qFormat/>
    <w:uiPriority w:val="1"/>
    <w:rPr>
      <w:rFonts w:ascii="Times New Roman" w:hAnsi="Times New Roman" w:eastAsia="Times New Roman" w:cs="Times New Roman"/>
      <w:b/>
      <w:bCs/>
      <w:sz w:val="28"/>
      <w:szCs w:val="28"/>
      <w:lang w:val="vi"/>
    </w:rPr>
  </w:style>
  <w:style w:type="character" w:customStyle="1" w:styleId="20">
    <w:name w:val="Body Text Char"/>
    <w:basedOn w:val="8"/>
    <w:link w:val="10"/>
    <w:qFormat/>
    <w:uiPriority w:val="1"/>
    <w:rPr>
      <w:rFonts w:ascii="Times New Roman" w:hAnsi="Times New Roman" w:eastAsia="Times New Roman" w:cs="Times New Roman"/>
      <w:sz w:val="28"/>
      <w:szCs w:val="28"/>
      <w:lang w:val="vi"/>
    </w:rPr>
  </w:style>
  <w:style w:type="table" w:customStyle="1" w:styleId="21">
    <w:name w:val="_Style 21"/>
    <w:basedOn w:val="14"/>
    <w:uiPriority w:val="0"/>
    <w:tblPr>
      <w:tblCellMar>
        <w:top w:w="0" w:type="dxa"/>
        <w:left w:w="115" w:type="dxa"/>
        <w:bottom w:w="0" w:type="dxa"/>
        <w:right w:w="115" w:type="dxa"/>
      </w:tblCellMar>
    </w:tblPr>
  </w:style>
  <w:style w:type="table" w:customStyle="1" w:styleId="22">
    <w:name w:val="_Style 22"/>
    <w:basedOn w:val="14"/>
    <w:uiPriority w:val="0"/>
    <w:tblPr>
      <w:tblCellMar>
        <w:top w:w="0" w:type="dxa"/>
        <w:left w:w="108" w:type="dxa"/>
        <w:bottom w:w="0" w:type="dxa"/>
        <w:right w:w="108" w:type="dxa"/>
      </w:tblCellMar>
    </w:tblPr>
  </w:style>
  <w:style w:type="table" w:customStyle="1" w:styleId="23">
    <w:name w:val="_Style 23"/>
    <w:basedOn w:val="14"/>
    <w:qFormat/>
    <w:uiPriority w:val="0"/>
    <w:tblPr>
      <w:tblCellMar>
        <w:top w:w="0" w:type="dxa"/>
        <w:left w:w="0" w:type="dxa"/>
        <w:bottom w:w="0" w:type="dxa"/>
        <w:right w:w="0" w:type="dxa"/>
      </w:tblCellMar>
    </w:tblPr>
  </w:style>
  <w:style w:type="table" w:customStyle="1" w:styleId="24">
    <w:name w:val="_Style 24"/>
    <w:basedOn w:val="14"/>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0MYNYg2Nze/YUlMvPaFn/oda2w==">CgMxLjAyCGguZ2pkZ3hzMg5oLmw5MWZ3amUyaHR4YTgAciExM1c2dDY0aURSNVRITjF5VU1zbU05bTFpc0NwZmxKN2U=</go:docsCustomData>
</go:gDocsCustomXmlDataStorag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customXml/itemProps3.xml><?xml version="1.0" encoding="utf-8"?>
<ds:datastoreItem xmlns:ds="http://schemas.openxmlformats.org/officeDocument/2006/customXml" ds:itemID="{0757B356-997F-4CF2-BF1F-787D598A5F4C}">
  <ds:schemaRefs/>
</ds:datastoreItem>
</file>

<file path=docProps/app.xml><?xml version="1.0" encoding="utf-8"?>
<Properties xmlns="http://schemas.openxmlformats.org/officeDocument/2006/extended-properties" xmlns:vt="http://schemas.openxmlformats.org/officeDocument/2006/docPropsVTypes">
  <Template>Normal</Template>
  <Pages>7</Pages>
  <Words>2109</Words>
  <Characters>12025</Characters>
  <Lines>100</Lines>
  <Paragraphs>28</Paragraphs>
  <TotalTime>177</TotalTime>
  <ScaleCrop>false</ScaleCrop>
  <LinksUpToDate>false</LinksUpToDate>
  <CharactersWithSpaces>14106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2023-06-01T13:31:00Z</dcterms:created>
  <dc:creator>21AK22</dc:creator>
  <cp:lastModifiedBy>Administrator</cp:lastModifiedBy>
  <dcterms:modified xsi:type="dcterms:W3CDTF">2023-06-04T15:02:26Z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Creator">
    <vt:lpwstr>Microsoft® Word 2016</vt:lpwstr>
  </property>
  <property fmtid="{D5CDD505-2E9C-101B-9397-08002B2CF9AE}" pid="4" name="LastSaved">
    <vt:filetime>2023-06-01T00:00:00Z</vt:filetime>
  </property>
  <property fmtid="{D5CDD505-2E9C-101B-9397-08002B2CF9AE}" pid="5" name="KSOProductBuildVer">
    <vt:lpwstr>1033-11.2.0.11537</vt:lpwstr>
  </property>
  <property fmtid="{D5CDD505-2E9C-101B-9397-08002B2CF9AE}" pid="6" name="ICV">
    <vt:lpwstr>CF6E9FEE24FC43E78D9CC6F35A991348</vt:lpwstr>
  </property>
</Properties>
</file>